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B96F5" w14:textId="7E6B2E48" w:rsidR="00580D17" w:rsidRPr="00FC7BBB" w:rsidRDefault="00580D17" w:rsidP="00580D17">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#98bis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R1-1910644</w:t>
      </w:r>
    </w:p>
    <w:p w14:paraId="6A2B0879" w14:textId="77777777" w:rsidR="00580D17" w:rsidRPr="00FC7BBB" w:rsidRDefault="00580D17" w:rsidP="00580D17">
      <w:pPr>
        <w:spacing w:after="0"/>
        <w:rPr>
          <w:rFonts w:ascii="Arial" w:hAnsi="Arial" w:cs="Arial"/>
          <w:b/>
          <w:sz w:val="24"/>
        </w:rPr>
      </w:pPr>
      <w:r>
        <w:rPr>
          <w:rFonts w:ascii="Arial" w:hAnsi="Arial" w:cs="Arial"/>
          <w:b/>
          <w:sz w:val="24"/>
          <w:lang w:val="en-US"/>
        </w:rPr>
        <w:t>Chongqing, China, October 14</w:t>
      </w:r>
      <w:r>
        <w:rPr>
          <w:rFonts w:ascii="Arial" w:hAnsi="Arial" w:cs="Arial"/>
          <w:b/>
          <w:sz w:val="24"/>
          <w:vertAlign w:val="superscript"/>
          <w:lang w:val="en-US"/>
        </w:rPr>
        <w:t>th</w:t>
      </w:r>
      <w:r>
        <w:rPr>
          <w:rFonts w:ascii="Arial" w:hAnsi="Arial" w:cs="Arial"/>
          <w:b/>
          <w:sz w:val="24"/>
          <w:lang w:val="en-US"/>
        </w:rPr>
        <w:t xml:space="preserve"> – 20</w:t>
      </w:r>
      <w:r>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bookmarkStart w:id="1" w:name="_Ref1052496"/>
      <w:r>
        <w:rPr>
          <w:sz w:val="28"/>
        </w:rPr>
        <w:t>Introduction</w:t>
      </w:r>
      <w:bookmarkEnd w:id="1"/>
      <w:r w:rsidR="00DE31C2">
        <w:rPr>
          <w:sz w:val="28"/>
        </w:rPr>
        <w:t xml:space="preserve"> </w:t>
      </w:r>
    </w:p>
    <w:p w14:paraId="021D9C37" w14:textId="5C70AFCE" w:rsidR="00396B04" w:rsidRDefault="00FE38C9">
      <w:r>
        <w:t>We have following agreements on wideband operation during the NR-U work item phase:</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160CD289" w14:textId="7A889107" w:rsidR="00FE38C9" w:rsidRPr="00FE38C9" w:rsidRDefault="00FE38C9" w:rsidP="00FF5B34">
            <w:pPr>
              <w:rPr>
                <w:b/>
                <w:lang w:eastAsia="x-none"/>
              </w:rPr>
            </w:pPr>
            <w:r w:rsidRPr="00FE38C9">
              <w:rPr>
                <w:b/>
                <w:lang w:eastAsia="x-none"/>
              </w:rPr>
              <w:t xml:space="preserve">In RAN1 NR </w:t>
            </w:r>
            <w:proofErr w:type="spellStart"/>
            <w:r w:rsidRPr="00FE38C9">
              <w:rPr>
                <w:b/>
                <w:lang w:eastAsia="x-none"/>
              </w:rPr>
              <w:t>Adhoc</w:t>
            </w:r>
            <w:proofErr w:type="spellEnd"/>
            <w:r>
              <w:rPr>
                <w:b/>
                <w:lang w:eastAsia="x-none"/>
              </w:rPr>
              <w:t>:</w:t>
            </w:r>
          </w:p>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5B3EB6">
            <w:pPr>
              <w:numPr>
                <w:ilvl w:val="1"/>
                <w:numId w:val="24"/>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w:t>
            </w:r>
            <w:proofErr w:type="spellStart"/>
            <w:r w:rsidRPr="00622888">
              <w:rPr>
                <w:rFonts w:cs="Times"/>
                <w:szCs w:val="20"/>
                <w:lang w:val="en-US" w:eastAsia="x-none"/>
              </w:rPr>
              <w:t>discontiguous</w:t>
            </w:r>
            <w:proofErr w:type="spellEnd"/>
            <w:r w:rsidRPr="00622888">
              <w:rPr>
                <w:rFonts w:cs="Times"/>
                <w:szCs w:val="20"/>
                <w:lang w:val="en-US" w:eastAsia="x-none"/>
              </w:rPr>
              <w:t xml:space="preserve"> blocks where </w:t>
            </w:r>
          </w:p>
          <w:p w14:paraId="5CA48150"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Whether/how to indicate </w:t>
            </w:r>
            <w:proofErr w:type="spellStart"/>
            <w:r w:rsidRPr="00622888">
              <w:rPr>
                <w:rFonts w:cs="Times"/>
                <w:szCs w:val="20"/>
                <w:lang w:val="en-US" w:eastAsia="x-none"/>
              </w:rPr>
              <w:t>gNB’s</w:t>
            </w:r>
            <w:proofErr w:type="spellEnd"/>
            <w:r w:rsidRPr="00622888">
              <w:rPr>
                <w:rFonts w:cs="Times"/>
                <w:szCs w:val="20"/>
                <w:lang w:val="en-US" w:eastAsia="x-none"/>
              </w:rPr>
              <w:t xml:space="preserve"> transmitted LBT sub-bands</w:t>
            </w:r>
          </w:p>
          <w:p w14:paraId="51077547"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B4679D">
            <w:pPr>
              <w:numPr>
                <w:ilvl w:val="0"/>
                <w:numId w:val="24"/>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B4679D">
            <w:pPr>
              <w:numPr>
                <w:ilvl w:val="1"/>
                <w:numId w:val="24"/>
              </w:numPr>
              <w:spacing w:after="0"/>
              <w:jc w:val="left"/>
              <w:rPr>
                <w:rFonts w:cs="Times"/>
                <w:szCs w:val="20"/>
                <w:lang w:val="en-US" w:eastAsia="x-none"/>
              </w:rPr>
            </w:pPr>
            <w:r w:rsidRPr="00B4679D">
              <w:rPr>
                <w:rFonts w:cs="Times"/>
                <w:szCs w:val="20"/>
                <w:lang w:eastAsia="x-none"/>
              </w:rPr>
              <w:t>Inform RAN2 of this decision</w:t>
            </w:r>
          </w:p>
          <w:p w14:paraId="6A6398EE" w14:textId="77777777" w:rsidR="00D66649" w:rsidRDefault="00D66649" w:rsidP="00B4679D">
            <w:pPr>
              <w:spacing w:after="0"/>
              <w:jc w:val="left"/>
              <w:rPr>
                <w:lang w:eastAsia="x-none"/>
              </w:rPr>
            </w:pPr>
          </w:p>
          <w:p w14:paraId="6753A6D7" w14:textId="0DBBD935" w:rsidR="00FE38C9" w:rsidRPr="00FE38C9" w:rsidRDefault="00FE38C9" w:rsidP="00FE38C9">
            <w:pPr>
              <w:rPr>
                <w:b/>
                <w:lang w:eastAsia="x-none"/>
              </w:rPr>
            </w:pPr>
            <w:r>
              <w:rPr>
                <w:b/>
                <w:lang w:eastAsia="x-none"/>
              </w:rPr>
              <w:t>In RAN1 #96bis:</w:t>
            </w:r>
          </w:p>
          <w:p w14:paraId="09EEC658" w14:textId="77777777" w:rsidR="00FE38C9" w:rsidRDefault="00FE38C9" w:rsidP="00B4679D">
            <w:pPr>
              <w:spacing w:after="0"/>
              <w:jc w:val="left"/>
              <w:rPr>
                <w:lang w:eastAsia="x-none"/>
              </w:rPr>
            </w:pPr>
          </w:p>
          <w:p w14:paraId="283BD651" w14:textId="77777777" w:rsidR="00FE38C9" w:rsidRPr="00314703" w:rsidRDefault="00FE38C9" w:rsidP="00FE38C9">
            <w:pPr>
              <w:rPr>
                <w:lang w:eastAsia="x-none"/>
              </w:rPr>
            </w:pPr>
            <w:r w:rsidRPr="00314703">
              <w:rPr>
                <w:highlight w:val="green"/>
                <w:lang w:eastAsia="x-none"/>
              </w:rPr>
              <w:t>Agreement:</w:t>
            </w:r>
          </w:p>
          <w:p w14:paraId="1A99ABAF" w14:textId="77777777" w:rsidR="00FE38C9" w:rsidRPr="00314703" w:rsidRDefault="00FE38C9" w:rsidP="00FE38C9">
            <w:pPr>
              <w:rPr>
                <w:lang w:val="en-US" w:eastAsia="x-none"/>
              </w:rPr>
            </w:pPr>
            <w:r w:rsidRPr="00314703">
              <w:rPr>
                <w:lang w:val="en-US" w:eastAsia="x-none"/>
              </w:rPr>
              <w:t>For UL transmissions in a serving cell with carrier bandwidth greater than LBT bandwidth, for the case where UE performs CCA before UL transmission, support at least Alt. 1 among the following alternatives</w:t>
            </w:r>
          </w:p>
          <w:p w14:paraId="145C0C47" w14:textId="77777777" w:rsidR="00FE38C9" w:rsidRPr="008F3298" w:rsidRDefault="00FE38C9" w:rsidP="00FE38C9">
            <w:pPr>
              <w:numPr>
                <w:ilvl w:val="0"/>
                <w:numId w:val="30"/>
              </w:numPr>
              <w:spacing w:after="0"/>
              <w:jc w:val="left"/>
              <w:rPr>
                <w:lang w:eastAsia="x-none"/>
              </w:rPr>
            </w:pPr>
            <w:r w:rsidRPr="00314703">
              <w:rPr>
                <w:lang w:eastAsia="x-none"/>
              </w:rPr>
              <w:t>Alt. 1: UE transmits the PUSCH only if CCA is successful at UE in all LBT bandwidths of the scheduled PUSCH.</w:t>
            </w:r>
          </w:p>
          <w:p w14:paraId="2A4FC002" w14:textId="77777777" w:rsidR="00FE38C9" w:rsidRPr="008F3298" w:rsidRDefault="00FE38C9" w:rsidP="00FE38C9">
            <w:pPr>
              <w:numPr>
                <w:ilvl w:val="0"/>
                <w:numId w:val="30"/>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5085D9C1" w14:textId="77777777" w:rsidR="00FE38C9" w:rsidRPr="008F3298" w:rsidRDefault="00FE38C9" w:rsidP="00FE38C9">
            <w:pPr>
              <w:numPr>
                <w:ilvl w:val="1"/>
                <w:numId w:val="30"/>
              </w:numPr>
              <w:spacing w:after="0"/>
              <w:jc w:val="left"/>
              <w:rPr>
                <w:lang w:eastAsia="x-none"/>
              </w:rPr>
            </w:pPr>
            <w:r w:rsidRPr="008F3298">
              <w:rPr>
                <w:lang w:eastAsia="x-none"/>
              </w:rPr>
              <w:t>Decision on whether this alternative is supported will depend on feedback from RAN4</w:t>
            </w:r>
          </w:p>
          <w:p w14:paraId="39FF9077" w14:textId="77777777" w:rsidR="00FE38C9" w:rsidRPr="008F3298" w:rsidRDefault="00FE38C9" w:rsidP="00FE38C9">
            <w:pPr>
              <w:numPr>
                <w:ilvl w:val="1"/>
                <w:numId w:val="30"/>
              </w:numPr>
              <w:spacing w:after="0"/>
              <w:jc w:val="left"/>
              <w:rPr>
                <w:lang w:eastAsia="x-none"/>
              </w:rPr>
            </w:pPr>
            <w:r w:rsidRPr="008F3298">
              <w:rPr>
                <w:rFonts w:hint="eastAsia"/>
                <w:lang w:eastAsia="x-none"/>
              </w:rPr>
              <w:t>F</w:t>
            </w:r>
            <w:r w:rsidRPr="008F3298">
              <w:rPr>
                <w:lang w:eastAsia="x-none"/>
              </w:rPr>
              <w:t>FS on restrictions to the subset of LBT bandwidths, e.g., only contiguous LBT bandwidths allowed, based on feedback from RAN4</w:t>
            </w:r>
          </w:p>
          <w:p w14:paraId="1C55E66C" w14:textId="77777777" w:rsidR="00FE38C9" w:rsidRPr="008F3298" w:rsidRDefault="00FE38C9" w:rsidP="00FE38C9">
            <w:pPr>
              <w:numPr>
                <w:ilvl w:val="0"/>
                <w:numId w:val="30"/>
              </w:numPr>
              <w:spacing w:after="0"/>
              <w:jc w:val="left"/>
              <w:rPr>
                <w:lang w:eastAsia="x-none"/>
              </w:rPr>
            </w:pPr>
            <w:r w:rsidRPr="008F3298">
              <w:rPr>
                <w:lang w:eastAsia="x-none"/>
              </w:rPr>
              <w:t>Necessity of guard bands within the scheduled PUSCH should be determined by RAN4</w:t>
            </w:r>
          </w:p>
          <w:p w14:paraId="267571C3" w14:textId="77777777" w:rsidR="00FE38C9" w:rsidRPr="008F3298" w:rsidRDefault="00FE38C9" w:rsidP="00FE38C9">
            <w:pPr>
              <w:numPr>
                <w:ilvl w:val="0"/>
                <w:numId w:val="30"/>
              </w:numPr>
              <w:spacing w:after="0"/>
              <w:jc w:val="left"/>
              <w:rPr>
                <w:lang w:eastAsia="x-none"/>
              </w:rPr>
            </w:pPr>
            <w:r w:rsidRPr="008F3298">
              <w:rPr>
                <w:lang w:eastAsia="x-none"/>
              </w:rPr>
              <w:t>FFS: Whether this applies also to configured grant PUSCH</w:t>
            </w:r>
          </w:p>
          <w:p w14:paraId="029A05FC" w14:textId="77777777" w:rsidR="00FE38C9" w:rsidRPr="00314703" w:rsidRDefault="00FE38C9" w:rsidP="00FE38C9">
            <w:pPr>
              <w:numPr>
                <w:ilvl w:val="0"/>
                <w:numId w:val="31"/>
              </w:numPr>
              <w:spacing w:after="0"/>
              <w:jc w:val="left"/>
              <w:rPr>
                <w:lang w:val="en-US" w:eastAsia="x-none"/>
              </w:rPr>
            </w:pPr>
            <w:r w:rsidRPr="00314703">
              <w:rPr>
                <w:lang w:val="en-US" w:eastAsia="x-none"/>
              </w:rPr>
              <w:t>FFS: Whether this applies also to PUCCH</w:t>
            </w:r>
          </w:p>
          <w:p w14:paraId="69E4343D" w14:textId="77777777" w:rsidR="00FE38C9" w:rsidRDefault="00FE38C9" w:rsidP="00FE38C9">
            <w:pPr>
              <w:rPr>
                <w:lang w:val="en-US" w:eastAsia="x-none"/>
              </w:rPr>
            </w:pPr>
          </w:p>
          <w:p w14:paraId="270C0BA0" w14:textId="2DF9FC1D" w:rsidR="00502697" w:rsidRPr="00FE38C9" w:rsidRDefault="00502697" w:rsidP="00502697">
            <w:pPr>
              <w:rPr>
                <w:b/>
                <w:lang w:eastAsia="x-none"/>
              </w:rPr>
            </w:pPr>
            <w:r>
              <w:rPr>
                <w:b/>
                <w:lang w:eastAsia="x-none"/>
              </w:rPr>
              <w:t>In RAN1 #97:</w:t>
            </w:r>
          </w:p>
          <w:p w14:paraId="305AD0E1" w14:textId="77777777" w:rsidR="00502697" w:rsidRPr="00314703" w:rsidRDefault="00502697" w:rsidP="00FE38C9">
            <w:pPr>
              <w:rPr>
                <w:lang w:val="en-US" w:eastAsia="x-none"/>
              </w:rPr>
            </w:pPr>
          </w:p>
          <w:p w14:paraId="549172D3" w14:textId="77777777" w:rsidR="00502697" w:rsidRDefault="00502697" w:rsidP="00502697">
            <w:r w:rsidRPr="00F45643">
              <w:rPr>
                <w:highlight w:val="green"/>
              </w:rPr>
              <w:t>Agreement:</w:t>
            </w:r>
          </w:p>
          <w:p w14:paraId="6AEEF0CD" w14:textId="77777777" w:rsidR="00502697" w:rsidRPr="00F73C0C" w:rsidRDefault="00502697" w:rsidP="00502697">
            <w:pPr>
              <w:pStyle w:val="ListParagraph"/>
              <w:spacing w:after="160" w:line="252" w:lineRule="auto"/>
              <w:ind w:left="0"/>
              <w:rPr>
                <w:rFonts w:ascii="Calibri" w:hAnsi="Calibri"/>
                <w:sz w:val="24"/>
                <w:lang w:val="en-US"/>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6B98D4BE" w14:textId="77777777" w:rsidR="00502697" w:rsidRPr="00F73C0C" w:rsidRDefault="00502697" w:rsidP="00502697">
            <w:pPr>
              <w:pStyle w:val="ListParagraph"/>
              <w:numPr>
                <w:ilvl w:val="0"/>
                <w:numId w:val="40"/>
              </w:numPr>
              <w:spacing w:after="160" w:line="252" w:lineRule="auto"/>
              <w:ind w:left="360"/>
              <w:jc w:val="left"/>
              <w:rPr>
                <w:rFonts w:ascii="Calibri" w:hAnsi="Calibri"/>
                <w:lang w:eastAsia="zh-CN"/>
              </w:rPr>
            </w:pPr>
            <w:r w:rsidRPr="00F73C0C">
              <w:rPr>
                <w:lang w:eastAsia="ko-KR"/>
              </w:rPr>
              <w:t>FFS: Signalling details of the indication, including e.g., the time domain validity of the indication</w:t>
            </w:r>
          </w:p>
          <w:p w14:paraId="612668FE" w14:textId="77777777" w:rsidR="00502697" w:rsidRPr="00F73C0C" w:rsidRDefault="00502697" w:rsidP="00502697">
            <w:pPr>
              <w:pStyle w:val="ListParagraph"/>
              <w:numPr>
                <w:ilvl w:val="0"/>
                <w:numId w:val="40"/>
              </w:numPr>
              <w:spacing w:after="160" w:line="252" w:lineRule="auto"/>
              <w:ind w:left="360"/>
              <w:jc w:val="left"/>
              <w:rPr>
                <w:lang w:eastAsia="ko-KR"/>
              </w:rPr>
            </w:pPr>
            <w:r w:rsidRPr="00F73C0C">
              <w:rPr>
                <w:lang w:eastAsia="ko-KR"/>
              </w:rPr>
              <w:t>FFS: Whether and how to support the mechanism at the beginning of DL transmission burst</w:t>
            </w:r>
          </w:p>
          <w:p w14:paraId="1996CEBD" w14:textId="77777777" w:rsidR="00502697" w:rsidRPr="00C34CF5" w:rsidRDefault="00502697" w:rsidP="00502697">
            <w:pPr>
              <w:pStyle w:val="ListParagraph"/>
              <w:numPr>
                <w:ilvl w:val="0"/>
                <w:numId w:val="40"/>
              </w:numPr>
              <w:spacing w:after="160" w:line="252" w:lineRule="auto"/>
              <w:ind w:left="360"/>
              <w:jc w:val="left"/>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0BDCA068" w14:textId="77777777" w:rsidR="00FE38C9" w:rsidRDefault="00FE38C9" w:rsidP="00B4679D">
            <w:pPr>
              <w:spacing w:after="0"/>
              <w:jc w:val="left"/>
              <w:rPr>
                <w:lang w:eastAsia="x-none"/>
              </w:rPr>
            </w:pPr>
          </w:p>
          <w:p w14:paraId="4A3CFA1E" w14:textId="5BBB0CFD" w:rsidR="00F522EF" w:rsidRPr="00FE38C9" w:rsidRDefault="00F522EF" w:rsidP="00F522EF">
            <w:pPr>
              <w:rPr>
                <w:b/>
                <w:lang w:eastAsia="x-none"/>
              </w:rPr>
            </w:pPr>
            <w:r>
              <w:rPr>
                <w:b/>
                <w:lang w:eastAsia="x-none"/>
              </w:rPr>
              <w:t>In RAN1 #9b:</w:t>
            </w:r>
          </w:p>
          <w:p w14:paraId="2A026001" w14:textId="77777777" w:rsidR="00F522EF" w:rsidRPr="004B6AA4" w:rsidRDefault="00F522EF" w:rsidP="00F522EF"/>
          <w:p w14:paraId="3829DA9F" w14:textId="77777777" w:rsidR="00F522EF" w:rsidRPr="00AF1A08" w:rsidRDefault="00F522EF" w:rsidP="00F522EF">
            <w:pPr>
              <w:rPr>
                <w:u w:val="single"/>
                <w:lang w:eastAsia="x-none"/>
              </w:rPr>
            </w:pPr>
            <w:r w:rsidRPr="00AF1A08">
              <w:rPr>
                <w:u w:val="single"/>
                <w:lang w:eastAsia="x-none"/>
              </w:rPr>
              <w:t>Conclusion:</w:t>
            </w:r>
          </w:p>
          <w:p w14:paraId="38B4D633" w14:textId="77777777" w:rsidR="00F522EF" w:rsidRDefault="00F522EF" w:rsidP="00F522EF">
            <w:pPr>
              <w:pStyle w:val="ListParagraph"/>
              <w:spacing w:after="160" w:line="252" w:lineRule="auto"/>
              <w:ind w:left="0"/>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0C8A28D0" w14:textId="77777777" w:rsidR="00F522EF" w:rsidRPr="00AC7534" w:rsidRDefault="00F522EF" w:rsidP="00F522EF">
            <w:pPr>
              <w:pStyle w:val="ListParagraph"/>
              <w:numPr>
                <w:ilvl w:val="0"/>
                <w:numId w:val="36"/>
              </w:numPr>
              <w:spacing w:after="160" w:line="256" w:lineRule="auto"/>
              <w:ind w:left="360"/>
            </w:pPr>
            <w:r w:rsidRPr="00AC7534">
              <w:t>The maximum number of monitored PDCCH candidates per slot and per serving cell.</w:t>
            </w:r>
          </w:p>
          <w:p w14:paraId="2B4C7593" w14:textId="77777777" w:rsidR="00F522EF" w:rsidRDefault="00F522EF" w:rsidP="00F522EF">
            <w:pPr>
              <w:pStyle w:val="ListParagraph"/>
              <w:numPr>
                <w:ilvl w:val="0"/>
                <w:numId w:val="36"/>
              </w:numPr>
              <w:spacing w:after="160" w:line="256" w:lineRule="auto"/>
              <w:ind w:left="360"/>
            </w:pPr>
            <w:r w:rsidRPr="00AC7534">
              <w:t>The maximum number of non-overlapped CCEs per slot and per serving cell.</w:t>
            </w:r>
          </w:p>
          <w:p w14:paraId="2F476337" w14:textId="77777777" w:rsidR="00F522EF" w:rsidRDefault="00F522EF" w:rsidP="00F522EF">
            <w:pPr>
              <w:pStyle w:val="ListParagraph"/>
              <w:numPr>
                <w:ilvl w:val="0"/>
                <w:numId w:val="36"/>
              </w:numPr>
              <w:spacing w:after="160" w:line="256" w:lineRule="auto"/>
              <w:ind w:left="360"/>
            </w:pPr>
            <w:r w:rsidRPr="00AF1A08">
              <w:t>CCE-to-REG mapping rule and hashing function.</w:t>
            </w:r>
          </w:p>
          <w:p w14:paraId="7BE1C261" w14:textId="77777777" w:rsidR="00F522EF" w:rsidRDefault="00F522EF" w:rsidP="00F522EF">
            <w:pPr>
              <w:spacing w:after="160" w:line="256" w:lineRule="auto"/>
            </w:pPr>
          </w:p>
          <w:p w14:paraId="60B61483" w14:textId="77777777" w:rsidR="00F522EF" w:rsidRDefault="00F522EF" w:rsidP="00F522EF">
            <w:pPr>
              <w:pStyle w:val="ListParagraph"/>
              <w:spacing w:line="256" w:lineRule="auto"/>
              <w:ind w:left="0"/>
            </w:pPr>
            <w:r w:rsidRPr="009C5059">
              <w:rPr>
                <w:highlight w:val="green"/>
              </w:rPr>
              <w:t>Agreement:</w:t>
            </w:r>
          </w:p>
          <w:p w14:paraId="443DD622" w14:textId="77777777" w:rsidR="00F522EF" w:rsidRDefault="00F522EF" w:rsidP="00F522EF">
            <w:pPr>
              <w:pStyle w:val="ListParagraph"/>
              <w:spacing w:after="160" w:line="252" w:lineRule="auto"/>
              <w:ind w:left="0"/>
              <w:rPr>
                <w:lang w:eastAsia="ko-KR"/>
              </w:rPr>
            </w:pPr>
            <w:r w:rsidRPr="00AC7534">
              <w:rPr>
                <w:lang w:eastAsia="ko-KR"/>
              </w:rPr>
              <w:t>For CORESET configuration in a serving cell with carrier bandwidth greater than LBT bandwidth</w:t>
            </w:r>
            <w:r>
              <w:rPr>
                <w:lang w:eastAsia="ko-KR"/>
              </w:rPr>
              <w:t xml:space="preserve">, </w:t>
            </w:r>
          </w:p>
          <w:p w14:paraId="134CA973" w14:textId="77777777" w:rsidR="00F522EF" w:rsidRPr="00387337" w:rsidRDefault="00F522EF" w:rsidP="00F522EF">
            <w:pPr>
              <w:pStyle w:val="ListParagraph"/>
              <w:numPr>
                <w:ilvl w:val="0"/>
                <w:numId w:val="36"/>
              </w:numPr>
              <w:spacing w:after="160" w:line="256" w:lineRule="auto"/>
            </w:pPr>
            <w:r>
              <w:t>For the case where a</w:t>
            </w:r>
            <w:r w:rsidRPr="00AC7534">
              <w:t xml:space="preserve"> CORESET </w:t>
            </w:r>
            <w:r>
              <w:t xml:space="preserve">is </w:t>
            </w:r>
            <w:r w:rsidRPr="00AC7534">
              <w:t>confined within a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7F0D651C" w14:textId="77777777" w:rsidR="00F522EF" w:rsidRPr="00240E84" w:rsidRDefault="00F522EF" w:rsidP="00F522EF">
            <w:pPr>
              <w:pStyle w:val="ListParagraph"/>
              <w:numPr>
                <w:ilvl w:val="1"/>
                <w:numId w:val="36"/>
              </w:numPr>
              <w:spacing w:after="160" w:line="256" w:lineRule="auto"/>
            </w:pPr>
            <w:r>
              <w:t xml:space="preserve">Send an LS </w:t>
            </w:r>
            <w:r w:rsidRPr="00AC7534">
              <w:t xml:space="preserve">to RAN2 </w:t>
            </w:r>
            <w:r>
              <w:t>informing them of this agreement and providing clarifications on the above if necessary</w:t>
            </w:r>
          </w:p>
          <w:p w14:paraId="3FECD630" w14:textId="77777777" w:rsidR="00F522EF" w:rsidRPr="00D840B1" w:rsidRDefault="00F522EF" w:rsidP="00F522EF">
            <w:pPr>
              <w:pStyle w:val="ListParagraph"/>
              <w:numPr>
                <w:ilvl w:val="0"/>
                <w:numId w:val="36"/>
              </w:numPr>
              <w:spacing w:after="160" w:line="256" w:lineRule="auto"/>
            </w:pPr>
            <w:r w:rsidRPr="00ED7CD7">
              <w:t>Note: For scenarios in which gNB transmits PDCCH/PDSCH on a single BWP if CCA is successful at gNB for the whole BWP, CORESET(s) need not all be confined within an LBT bandwidth, and no specification impact is foreseen</w:t>
            </w:r>
          </w:p>
          <w:p w14:paraId="45E10D0A" w14:textId="42D3EE5D" w:rsidR="00F522EF" w:rsidRPr="00686235" w:rsidRDefault="00F522EF" w:rsidP="00B4679D">
            <w:pPr>
              <w:spacing w:after="0"/>
              <w:jc w:val="left"/>
              <w:rPr>
                <w:lang w:eastAsia="x-none"/>
              </w:rPr>
            </w:pP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2DA570D9" w14:textId="7BA59D84" w:rsidR="00B4679D" w:rsidRDefault="00B4679D" w:rsidP="00B4679D">
      <w:pPr>
        <w:pStyle w:val="Heading1"/>
        <w:keepNext w:val="0"/>
        <w:widowControl w:val="0"/>
        <w:spacing w:before="480" w:after="120"/>
        <w:ind w:left="518" w:hanging="518"/>
        <w:rPr>
          <w:sz w:val="28"/>
        </w:rPr>
      </w:pPr>
      <w:r>
        <w:rPr>
          <w:sz w:val="28"/>
        </w:rPr>
        <w:t>Wideband operation for UL</w:t>
      </w:r>
    </w:p>
    <w:p w14:paraId="1B98BD4D" w14:textId="29648C26" w:rsidR="0015726D" w:rsidRDefault="00D9440F" w:rsidP="0015726D">
      <w:r>
        <w:t xml:space="preserve">In RAN1 #96bis, we have agreed to support Alt. 1 below and we will further discuss whether Alt. 2 is additionally supported for UL wideband operation. </w:t>
      </w:r>
    </w:p>
    <w:p w14:paraId="6CB89B45" w14:textId="77777777" w:rsidR="00D9440F" w:rsidRPr="008F3298" w:rsidRDefault="00D9440F" w:rsidP="00D9440F">
      <w:pPr>
        <w:pStyle w:val="ListParagraph"/>
        <w:numPr>
          <w:ilvl w:val="0"/>
          <w:numId w:val="35"/>
        </w:numPr>
        <w:spacing w:after="0"/>
        <w:jc w:val="left"/>
        <w:rPr>
          <w:lang w:eastAsia="x-none"/>
        </w:rPr>
      </w:pPr>
      <w:r w:rsidRPr="00314703">
        <w:rPr>
          <w:lang w:eastAsia="x-none"/>
        </w:rPr>
        <w:t>Alt. 1: UE transmits the PUSCH only if CCA is successful at UE in all LBT bandwidths of the scheduled PUSCH.</w:t>
      </w:r>
    </w:p>
    <w:p w14:paraId="01298C59" w14:textId="77777777" w:rsidR="00D9440F" w:rsidRPr="008F3298" w:rsidRDefault="00D9440F" w:rsidP="00D9440F">
      <w:pPr>
        <w:pStyle w:val="ListParagraph"/>
        <w:numPr>
          <w:ilvl w:val="0"/>
          <w:numId w:val="35"/>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139C8BCF" w14:textId="77777777" w:rsidR="004F0BA8" w:rsidRPr="00D9440F" w:rsidRDefault="004F0BA8" w:rsidP="004F0BA8"/>
    <w:p w14:paraId="53F5001C" w14:textId="0F1AEAB4" w:rsidR="005834A4" w:rsidRDefault="00D71312" w:rsidP="004114BA">
      <w:r>
        <w:t xml:space="preserve">In principle, compared to </w:t>
      </w:r>
      <w:r w:rsidR="001222AA">
        <w:t>Alt</w:t>
      </w:r>
      <w:r w:rsidR="00C86E79">
        <w:t>.</w:t>
      </w:r>
      <w:r w:rsidR="001222AA">
        <w:t xml:space="preserve"> 1</w:t>
      </w:r>
      <w:r>
        <w:t>, Alt</w:t>
      </w:r>
      <w:r w:rsidR="00C86E79">
        <w:t>.</w:t>
      </w:r>
      <w:r>
        <w:t xml:space="preserve"> 2 needs more UE implementation complexity and </w:t>
      </w:r>
      <w:r w:rsidR="001222AA">
        <w:t>also may have</w:t>
      </w:r>
      <w:r>
        <w:t xml:space="preserve"> scheduling restriction in gNB side</w:t>
      </w:r>
      <w:r w:rsidR="00504CD6">
        <w:t xml:space="preserve"> as well</w:t>
      </w:r>
      <w:r>
        <w:t xml:space="preserve">. For example, if a UE needs to change the PUSCH/PUCCH formats based on </w:t>
      </w:r>
      <w:proofErr w:type="spellStart"/>
      <w:r>
        <w:t>subband</w:t>
      </w:r>
      <w:proofErr w:type="spellEnd"/>
      <w:r>
        <w:t xml:space="preserve"> LBT outcomes, sufficient processing time has to be guaranteed not only for physical channel reformatting, e.g., re-encoding or puncturing, but also for desirable baseband filtering (it was confirmed by RAN4 that RF filtering change is not necessary for wideband operation [</w:t>
      </w:r>
      <w:r w:rsidR="00A548F7">
        <w:t>3</w:t>
      </w:r>
      <w:r>
        <w:t xml:space="preserve">]). </w:t>
      </w:r>
    </w:p>
    <w:p w14:paraId="372D25B5" w14:textId="0A196D2A" w:rsidR="00D71312" w:rsidRDefault="00D71312" w:rsidP="004114BA">
      <w:r>
        <w:lastRenderedPageBreak/>
        <w:t>And also, if</w:t>
      </w:r>
      <w:r w:rsidR="00504CD6">
        <w:t xml:space="preserve"> a</w:t>
      </w:r>
      <w:r>
        <w:t xml:space="preserve"> UE acquires the uplink COT for transmitting the grant based PUSCH, the PUSCH (including freq</w:t>
      </w:r>
      <w:r w:rsidR="00C86E79">
        <w:t>.</w:t>
      </w:r>
      <w:r>
        <w:t xml:space="preserve"> resource, MCS, power control) is already scheduled by the gNB but</w:t>
      </w:r>
      <w:r w:rsidR="00504CD6">
        <w:t xml:space="preserve"> the</w:t>
      </w:r>
      <w:r>
        <w:t xml:space="preserve"> UE need</w:t>
      </w:r>
      <w:r w:rsidR="00504CD6">
        <w:t>s</w:t>
      </w:r>
      <w:r>
        <w:t xml:space="preserve"> to </w:t>
      </w:r>
      <w:r w:rsidR="00504CD6">
        <w:t>change the form for PUSCH</w:t>
      </w:r>
      <w:r>
        <w:t xml:space="preserve"> depending on the </w:t>
      </w:r>
      <w:proofErr w:type="spellStart"/>
      <w:r>
        <w:t>subband</w:t>
      </w:r>
      <w:proofErr w:type="spellEnd"/>
      <w:r>
        <w:t xml:space="preserve"> LBT outcomes</w:t>
      </w:r>
      <w:r w:rsidR="00504CD6">
        <w:t xml:space="preserve"> and the corresponding scheduling mismatch may lead</w:t>
      </w:r>
      <w:r w:rsidR="00C86E79">
        <w:t xml:space="preserve"> to</w:t>
      </w:r>
      <w:r w:rsidR="00504CD6">
        <w:t xml:space="preserve"> unnecessary HARQ retransmissions. If the scheduling is given for multiple contiguous PUSCHs</w:t>
      </w:r>
      <w:r w:rsidR="00AB2E54">
        <w:t xml:space="preserve"> using multi-TTI scheduling</w:t>
      </w:r>
      <w:r w:rsidR="00504CD6">
        <w:t xml:space="preserve">, the drawbacks will become more serious. If only some of </w:t>
      </w:r>
      <w:r w:rsidR="00002423">
        <w:t>LBT bandwidth</w:t>
      </w:r>
      <w:r w:rsidR="00504CD6">
        <w:t>s are available, rather than</w:t>
      </w:r>
      <w:r w:rsidR="00AB2E54">
        <w:t xml:space="preserve"> acquiring the COT for some </w:t>
      </w:r>
      <w:r w:rsidR="00002423">
        <w:t>LBT bandwidth</w:t>
      </w:r>
      <w:r w:rsidR="00AB2E54">
        <w:t>s and using them for COT duration</w:t>
      </w:r>
      <w:r w:rsidR="00504CD6">
        <w:t xml:space="preserve">, it may be better to wait until whole </w:t>
      </w:r>
      <w:r w:rsidR="00002423">
        <w:t>LBT bandwidth</w:t>
      </w:r>
      <w:r w:rsidR="00504CD6">
        <w:t xml:space="preserve">s are available to send the PUSCH </w:t>
      </w:r>
      <w:r w:rsidR="00AB2E54">
        <w:t xml:space="preserve">just </w:t>
      </w:r>
      <w:r w:rsidR="00504CD6">
        <w:t xml:space="preserve">as scheduled. </w:t>
      </w:r>
    </w:p>
    <w:p w14:paraId="49513EB0" w14:textId="77777777" w:rsidR="004F0BA8" w:rsidRDefault="004F0BA8" w:rsidP="0015726D"/>
    <w:p w14:paraId="25BCB83F" w14:textId="4354F299" w:rsidR="005834A4" w:rsidRDefault="005834A4" w:rsidP="005834A4">
      <w:pPr>
        <w:rPr>
          <w:lang w:eastAsia="ko-KR"/>
        </w:rPr>
      </w:pPr>
      <w:r>
        <w:rPr>
          <w:lang w:eastAsia="ko-KR"/>
        </w:rPr>
        <w:t>If</w:t>
      </w:r>
      <w:r w:rsidR="00904DA9">
        <w:rPr>
          <w:lang w:eastAsia="ko-KR"/>
        </w:rPr>
        <w:t xml:space="preserve"> option 2 is supported, there is a need for</w:t>
      </w:r>
      <w:r>
        <w:rPr>
          <w:lang w:eastAsia="ko-KR"/>
        </w:rPr>
        <w:t xml:space="preserve"> UE to explicitly indicate the available LBT BW to the gNB if there is mismatch between scheduled PUSCH and actually transmitted PUSCH</w:t>
      </w:r>
      <w:r w:rsidR="00904DA9">
        <w:rPr>
          <w:lang w:eastAsia="ko-KR"/>
        </w:rPr>
        <w:t xml:space="preserve">. However, there is no explicit mechanism supported and only DMRS based blind detection is possible. However, DMRS based blind detection is not sufficiently reliable especially </w:t>
      </w:r>
      <w:r w:rsidR="00C86E79">
        <w:rPr>
          <w:lang w:eastAsia="ko-KR"/>
        </w:rPr>
        <w:t xml:space="preserve">in </w:t>
      </w:r>
      <w:r w:rsidR="00904DA9">
        <w:rPr>
          <w:lang w:eastAsia="ko-KR"/>
        </w:rPr>
        <w:t xml:space="preserve">the unlicensed band. From that perspective, option 2 is not feasible unless there is reliable mechanism to indicate available LBT BWs. </w:t>
      </w:r>
    </w:p>
    <w:p w14:paraId="06F12C45" w14:textId="72D4F0C9" w:rsidR="00A548F7" w:rsidRPr="003D3350" w:rsidRDefault="005834A4" w:rsidP="00A548F7">
      <w:pPr>
        <w:overflowPunct w:val="0"/>
        <w:autoSpaceDE w:val="0"/>
        <w:autoSpaceDN w:val="0"/>
        <w:adjustRightInd w:val="0"/>
        <w:spacing w:after="180"/>
        <w:jc w:val="left"/>
        <w:textAlignment w:val="baseline"/>
        <w:rPr>
          <w:lang w:val="en-US"/>
        </w:rPr>
      </w:pPr>
      <w:r>
        <w:t xml:space="preserve">By taking </w:t>
      </w:r>
      <w:r w:rsidR="00C86E79">
        <w:t xml:space="preserve">into </w:t>
      </w:r>
      <w:r>
        <w:t xml:space="preserve">account the above aspects, option 2 seems </w:t>
      </w:r>
      <w:r w:rsidR="00C86E79">
        <w:t xml:space="preserve">to be </w:t>
      </w:r>
      <w:r>
        <w:t>not a feasible approach for UL wideband operation.</w:t>
      </w:r>
      <w:r w:rsidR="00A548F7">
        <w:t xml:space="preserve"> In addition, in RAN plenary #84, it was agreed that support of PUSCH Alt</w:t>
      </w:r>
      <w:r w:rsidR="00C86E79">
        <w:t>.</w:t>
      </w:r>
      <w:r w:rsidR="00A548F7">
        <w:t xml:space="preserve"> 2 is considered as an optimization [</w:t>
      </w:r>
      <w:r w:rsidR="00F90157">
        <w:t>5</w:t>
      </w:r>
      <w:r w:rsidR="00A548F7">
        <w:t xml:space="preserve">]. </w:t>
      </w:r>
      <w:r w:rsidR="00A548F7" w:rsidRPr="003D3350">
        <w:rPr>
          <w:lang w:val="en-US"/>
        </w:rPr>
        <w:t xml:space="preserve"> </w:t>
      </w:r>
    </w:p>
    <w:p w14:paraId="74070FF0" w14:textId="77777777" w:rsidR="005834A4" w:rsidRPr="004114BA" w:rsidRDefault="005834A4" w:rsidP="0015726D"/>
    <w:p w14:paraId="70902813" w14:textId="16AAAE45" w:rsidR="00002423" w:rsidRPr="007E3141" w:rsidRDefault="00A849E5" w:rsidP="00E66A65">
      <w:pPr>
        <w:rPr>
          <w:szCs w:val="20"/>
          <w:lang w:val="en-US"/>
        </w:rPr>
      </w:pPr>
      <w:r>
        <w:rPr>
          <w:b/>
          <w:szCs w:val="20"/>
          <w:lang w:val="en-US"/>
        </w:rPr>
        <w:t>Proposal 1</w:t>
      </w:r>
      <w:r w:rsidRPr="007E3141">
        <w:rPr>
          <w:szCs w:val="20"/>
          <w:lang w:val="en-US"/>
        </w:rPr>
        <w:t xml:space="preserve">: </w:t>
      </w:r>
      <w:r w:rsidR="00AF7757" w:rsidRPr="007E3141">
        <w:rPr>
          <w:szCs w:val="20"/>
          <w:lang w:val="en-US"/>
        </w:rPr>
        <w:t>For uplink wideband operation, Alt</w:t>
      </w:r>
      <w:r w:rsidR="00C86E79" w:rsidRPr="007E3141">
        <w:rPr>
          <w:szCs w:val="20"/>
          <w:lang w:val="en-US"/>
        </w:rPr>
        <w:t>.</w:t>
      </w:r>
      <w:r w:rsidR="00AF7757" w:rsidRPr="007E3141">
        <w:rPr>
          <w:szCs w:val="20"/>
          <w:lang w:val="en-US"/>
        </w:rPr>
        <w:t xml:space="preserve"> 2 is not considered for Rel-16.</w:t>
      </w:r>
    </w:p>
    <w:p w14:paraId="08C48421" w14:textId="77777777" w:rsidR="00F522EF" w:rsidRPr="00E66A65" w:rsidRDefault="00F522EF" w:rsidP="00E66A65">
      <w:pPr>
        <w:pStyle w:val="Heading1"/>
        <w:keepNext w:val="0"/>
        <w:widowControl w:val="0"/>
        <w:spacing w:before="480" w:after="120"/>
        <w:ind w:left="518" w:hanging="518"/>
        <w:rPr>
          <w:sz w:val="28"/>
        </w:rPr>
      </w:pPr>
      <w:r w:rsidRPr="00E66A65">
        <w:rPr>
          <w:sz w:val="28"/>
        </w:rPr>
        <w:t>CORESET configuration for LBT bandwidth</w:t>
      </w:r>
    </w:p>
    <w:p w14:paraId="4B8F6B47" w14:textId="61BD4799" w:rsidR="00F522EF" w:rsidRDefault="00F522EF" w:rsidP="00F522EF">
      <w:pPr>
        <w:rPr>
          <w:rFonts w:ascii="Times New Roman" w:hAnsi="Times New Roman"/>
        </w:rPr>
      </w:pPr>
      <w:r>
        <w:t xml:space="preserve">In RAN1 #97 [2], it was agreed in MIMO agenda that </w:t>
      </w:r>
      <w:r>
        <w:rPr>
          <w:rFonts w:ascii="Times New Roman" w:hAnsi="Times New Roman"/>
        </w:rPr>
        <w:t>maximal number of CORESETs can be increased. Once we support the increased number of CORESET</w:t>
      </w:r>
      <w:r w:rsidR="00C86E79">
        <w:rPr>
          <w:rFonts w:ascii="Times New Roman" w:hAnsi="Times New Roman"/>
        </w:rPr>
        <w:t>s</w:t>
      </w:r>
      <w:r>
        <w:rPr>
          <w:rFonts w:ascii="Times New Roman" w:hAnsi="Times New Roman"/>
        </w:rPr>
        <w:t>, we may utilize this aspect not only for MIMO</w:t>
      </w:r>
      <w:r w:rsidR="00C86E79">
        <w:rPr>
          <w:rFonts w:ascii="Times New Roman" w:hAnsi="Times New Roman"/>
        </w:rPr>
        <w:t>,</w:t>
      </w:r>
      <w:r>
        <w:rPr>
          <w:rFonts w:ascii="Times New Roman" w:hAnsi="Times New Roman"/>
        </w:rPr>
        <w:t xml:space="preserve"> but also for NR-U wideband operation. Straightforwardly, Alt.1 can be the potential option for the UEs which can support up to 5 CORESET</w:t>
      </w:r>
      <w:r w:rsidR="00C86E79">
        <w:rPr>
          <w:rFonts w:ascii="Times New Roman" w:hAnsi="Times New Roman"/>
        </w:rPr>
        <w:t>s</w:t>
      </w:r>
      <w:r>
        <w:rPr>
          <w:rFonts w:ascii="Times New Roman" w:hAnsi="Times New Roman"/>
        </w:rPr>
        <w:t xml:space="preserve">. </w:t>
      </w:r>
    </w:p>
    <w:p w14:paraId="58135570" w14:textId="77777777" w:rsidR="00F522EF" w:rsidRDefault="00F522EF" w:rsidP="00F522EF"/>
    <w:tbl>
      <w:tblPr>
        <w:tblStyle w:val="TableGrid"/>
        <w:tblW w:w="0" w:type="auto"/>
        <w:tblLook w:val="04A0" w:firstRow="1" w:lastRow="0" w:firstColumn="1" w:lastColumn="0" w:noHBand="0" w:noVBand="1"/>
      </w:tblPr>
      <w:tblGrid>
        <w:gridCol w:w="9919"/>
      </w:tblGrid>
      <w:tr w:rsidR="00F522EF" w14:paraId="7F5901DA" w14:textId="77777777" w:rsidTr="00BF2F70">
        <w:tc>
          <w:tcPr>
            <w:tcW w:w="9919" w:type="dxa"/>
          </w:tcPr>
          <w:p w14:paraId="78C190EF" w14:textId="77777777" w:rsidR="00F522EF" w:rsidRPr="00166C9B" w:rsidRDefault="00F522EF" w:rsidP="00BF2F70">
            <w:pPr>
              <w:rPr>
                <w:b/>
                <w:highlight w:val="green"/>
              </w:rPr>
            </w:pPr>
            <w:r w:rsidRPr="00166C9B">
              <w:rPr>
                <w:b/>
                <w:highlight w:val="green"/>
              </w:rPr>
              <w:t>Agreement</w:t>
            </w:r>
          </w:p>
          <w:p w14:paraId="34E22C91" w14:textId="77777777" w:rsidR="00F522EF" w:rsidRPr="004E1A2A" w:rsidRDefault="00F522EF" w:rsidP="00BF2F70">
            <w:r w:rsidRPr="004E1A2A">
              <w:t>For multi-PDCCH based multi-TRP operation, increase the maximum number of CORESETs per “PDCCH-</w:t>
            </w:r>
            <w:proofErr w:type="spellStart"/>
            <w:r w:rsidRPr="004E1A2A">
              <w:t>config</w:t>
            </w:r>
            <w:proofErr w:type="spellEnd"/>
            <w:r w:rsidRPr="004E1A2A">
              <w:t xml:space="preserve">” to 5, according to UE capability </w:t>
            </w:r>
          </w:p>
          <w:p w14:paraId="63D4875F" w14:textId="77777777" w:rsidR="00F522EF" w:rsidRPr="00166C9B" w:rsidRDefault="00F522EF" w:rsidP="00BF2F70">
            <w:pPr>
              <w:pStyle w:val="ListParagraph"/>
              <w:numPr>
                <w:ilvl w:val="0"/>
                <w:numId w:val="42"/>
              </w:numPr>
              <w:shd w:val="clear" w:color="auto" w:fill="FFFFFF"/>
              <w:spacing w:after="0" w:line="240" w:lineRule="auto"/>
              <w:jc w:val="left"/>
            </w:pPr>
            <w:r w:rsidRPr="00166C9B">
              <w:t xml:space="preserve">FFS: How to define capability per TRP </w:t>
            </w:r>
          </w:p>
          <w:p w14:paraId="6B5A3967" w14:textId="77777777" w:rsidR="00F522EF" w:rsidRDefault="00F522EF" w:rsidP="00BF2F70">
            <w:pPr>
              <w:pStyle w:val="ListParagraph"/>
              <w:numPr>
                <w:ilvl w:val="0"/>
                <w:numId w:val="42"/>
              </w:numPr>
              <w:shd w:val="clear" w:color="auto" w:fill="FFFFFF"/>
              <w:spacing w:after="0" w:line="240" w:lineRule="auto"/>
              <w:jc w:val="left"/>
            </w:pPr>
            <w:r w:rsidRPr="00166C9B">
              <w:t xml:space="preserve">Study whether enhancement of reducing PDCCH blocking rate, e.g. Hash function enhancement, and UE complexity is needed, e.g.  </w:t>
            </w:r>
            <w:proofErr w:type="gramStart"/>
            <w:r w:rsidRPr="00166C9B">
              <w:t>taking</w:t>
            </w:r>
            <w:proofErr w:type="gramEnd"/>
            <w:r w:rsidRPr="00166C9B">
              <w:t xml:space="preserve"> into account overbooking PDCCH candidates and blind detection reduction per TRP/CORESET group.</w:t>
            </w:r>
          </w:p>
        </w:tc>
      </w:tr>
    </w:tbl>
    <w:p w14:paraId="14A8F585" w14:textId="77777777" w:rsidR="00F522EF" w:rsidRDefault="00F522EF" w:rsidP="00F522EF"/>
    <w:p w14:paraId="1B2FBFA2" w14:textId="3D62CBBD" w:rsidR="00BE71F0" w:rsidRDefault="00F522EF" w:rsidP="00BE71F0">
      <w:pPr>
        <w:spacing w:after="160" w:line="256" w:lineRule="auto"/>
      </w:pPr>
      <w:r>
        <w:t>However, it is also needed to configure GC-PDCCH in each of the LBT BW as discussed above</w:t>
      </w:r>
      <w:r w:rsidR="00C86E79">
        <w:t>.</w:t>
      </w:r>
      <w:r>
        <w:t xml:space="preserve"> </w:t>
      </w:r>
      <w:r w:rsidR="00C86E79">
        <w:t>B</w:t>
      </w:r>
      <w:r>
        <w:t>ut it is not possible to have multiple CORESETs for GC-PDCCH. In this case, we can use cluster based CORESET configuration by splitting CORESET resources for each LBT BW, which is already supported by Rel-15 [</w:t>
      </w:r>
      <w:r w:rsidR="00F90157">
        <w:t>6</w:t>
      </w:r>
      <w:r>
        <w:t xml:space="preserve">]. Even if this cluster based CORESET is configured, we can still enable </w:t>
      </w:r>
      <w:r w:rsidR="002664C5">
        <w:t xml:space="preserve">the feature </w:t>
      </w:r>
      <w:r>
        <w:t xml:space="preserve">that </w:t>
      </w:r>
      <w:r w:rsidR="002664C5">
        <w:t>e</w:t>
      </w:r>
      <w:r w:rsidRPr="00855DC6">
        <w:t>ach PDCCH candidate can be confined within one LBT BW</w:t>
      </w:r>
      <w:r w:rsidR="002664C5">
        <w:t>,</w:t>
      </w:r>
      <w:r>
        <w:t xml:space="preserve"> by appropriate configuration as given below. </w:t>
      </w:r>
      <w:r w:rsidR="00BE71F0">
        <w:t>Therefore RAN1 additionally agreed that for the case where a</w:t>
      </w:r>
      <w:r w:rsidR="00BE71F0" w:rsidRPr="00AC7534">
        <w:t xml:space="preserve"> CORESET </w:t>
      </w:r>
      <w:r w:rsidR="00BE71F0">
        <w:t xml:space="preserve">is </w:t>
      </w:r>
      <w:r w:rsidR="00BE71F0" w:rsidRPr="00AC7534">
        <w:t>confined within a LBT bandwidth</w:t>
      </w:r>
      <w:r w:rsidR="00BE71F0">
        <w:t>, the s</w:t>
      </w:r>
      <w:r w:rsidR="00BE71F0" w:rsidRPr="00387337">
        <w:t xml:space="preserve">earch space set configuration </w:t>
      </w:r>
      <w:r w:rsidR="00BE71F0" w:rsidRPr="00ED7CD7">
        <w:t xml:space="preserve">associated with the CORESET </w:t>
      </w:r>
      <w:r w:rsidR="00BE71F0">
        <w:t>can have</w:t>
      </w:r>
      <w:r w:rsidR="00BE71F0" w:rsidRPr="00ED7CD7">
        <w:t xml:space="preserve"> multiple monitoring locations in the frequency domain (per LBT bandwidth)</w:t>
      </w:r>
      <w:r w:rsidR="00BE71F0">
        <w:t xml:space="preserve">. So in Rel-16 NR-U, there can be multiple options for gNB to configure the CORESET/search space in order to support wideband operation. </w:t>
      </w:r>
    </w:p>
    <w:p w14:paraId="2F6DF344" w14:textId="6ABFBC4F" w:rsidR="00BE71F0" w:rsidRPr="00387337" w:rsidRDefault="00BE71F0" w:rsidP="00BE71F0">
      <w:pPr>
        <w:spacing w:after="160" w:line="256" w:lineRule="auto"/>
      </w:pPr>
      <w:r>
        <w:t xml:space="preserve">For the agreement on </w:t>
      </w:r>
      <w:r w:rsidRPr="00ED7CD7">
        <w:t>multiple monitoring locations in the frequency domain</w:t>
      </w:r>
      <w:r w:rsidR="00043FF6">
        <w:t>, we may need to discuss how to realize this</w:t>
      </w:r>
      <w:r w:rsidR="00113C65">
        <w:t xml:space="preserve"> aspects in the spec. </w:t>
      </w:r>
      <w:r w:rsidR="00113C65">
        <w:fldChar w:fldCharType="begin"/>
      </w:r>
      <w:r w:rsidR="00113C65">
        <w:instrText xml:space="preserve"> REF _Ref21099147 \h </w:instrText>
      </w:r>
      <w:r w:rsidR="00113C65">
        <w:fldChar w:fldCharType="separate"/>
      </w:r>
      <w:r w:rsidR="00113C65" w:rsidRPr="009E334E">
        <w:t xml:space="preserve">Figure </w:t>
      </w:r>
      <w:r w:rsidR="00113C65">
        <w:rPr>
          <w:noProof/>
        </w:rPr>
        <w:t>1</w:t>
      </w:r>
      <w:r w:rsidR="00113C65">
        <w:fldChar w:fldCharType="end"/>
      </w:r>
      <w:r w:rsidR="00113C65">
        <w:t xml:space="preserve"> is showing how CORESET can be configured with the agreement, where one CORESET is configured as done in Rel-15 with the restriction that CORESET spans inside a single LBT BW and additional monitoring locations with the same CORESET properties except frequency locations are configured in search space. The relevant CORESET and search space</w:t>
      </w:r>
      <w:r w:rsidR="002344BA">
        <w:t xml:space="preserve"> configurations are shown below. By introducing only one single RRC parameter in search space would work.</w:t>
      </w:r>
    </w:p>
    <w:p w14:paraId="30DFA365" w14:textId="5A9AD42E" w:rsidR="00F522EF" w:rsidRDefault="00F522EF" w:rsidP="00F522EF">
      <w:pPr>
        <w:rPr>
          <w:rFonts w:ascii="Times New Roman" w:hAnsi="Times New Roman"/>
        </w:rPr>
      </w:pPr>
    </w:p>
    <w:p w14:paraId="3DD3DDCA" w14:textId="3E7C3A4C" w:rsidR="00113C65" w:rsidRDefault="00113C65" w:rsidP="00113C65">
      <w:pPr>
        <w:jc w:val="center"/>
      </w:pPr>
      <w:r>
        <w:object w:dxaOrig="8490" w:dyaOrig="6826" w14:anchorId="65F24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194.7pt" o:ole="">
            <v:imagedata r:id="rId11" o:title=""/>
          </v:shape>
          <o:OLEObject Type="Embed" ProgID="Visio.Drawing.15" ShapeID="_x0000_i1025" DrawAspect="Content" ObjectID="_1631984563" r:id="rId12"/>
        </w:object>
      </w:r>
    </w:p>
    <w:p w14:paraId="6A1985E8" w14:textId="077FB18B" w:rsidR="00113C65" w:rsidRDefault="00113C65" w:rsidP="00113C65">
      <w:pPr>
        <w:pStyle w:val="Caption"/>
        <w:jc w:val="center"/>
        <w:rPr>
          <w:sz w:val="20"/>
        </w:rPr>
      </w:pPr>
      <w:bookmarkStart w:id="2" w:name="_Ref21099147"/>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1</w:t>
      </w:r>
      <w:r w:rsidRPr="009E334E">
        <w:rPr>
          <w:sz w:val="20"/>
        </w:rPr>
        <w:fldChar w:fldCharType="end"/>
      </w:r>
      <w:bookmarkEnd w:id="2"/>
      <w:r>
        <w:rPr>
          <w:sz w:val="20"/>
        </w:rPr>
        <w:t>: Multiple monitoring locations for the same CORESET</w:t>
      </w:r>
    </w:p>
    <w:p w14:paraId="48CAE216" w14:textId="77777777" w:rsidR="00113C65" w:rsidRPr="00113C65" w:rsidRDefault="00113C65" w:rsidP="00113C65"/>
    <w:tbl>
      <w:tblPr>
        <w:tblStyle w:val="TableGrid"/>
        <w:tblW w:w="0" w:type="auto"/>
        <w:tblLook w:val="04A0" w:firstRow="1" w:lastRow="0" w:firstColumn="1" w:lastColumn="0" w:noHBand="0" w:noVBand="1"/>
      </w:tblPr>
      <w:tblGrid>
        <w:gridCol w:w="9919"/>
      </w:tblGrid>
      <w:tr w:rsidR="00F522EF" w14:paraId="557D8D40" w14:textId="77777777" w:rsidTr="00BF2F70">
        <w:tc>
          <w:tcPr>
            <w:tcW w:w="9919" w:type="dxa"/>
          </w:tcPr>
          <w:p w14:paraId="0E8C1663" w14:textId="3FD23D98" w:rsidR="00F522EF" w:rsidRPr="00855DC6" w:rsidRDefault="008572CD" w:rsidP="00BF2F70">
            <w:pPr>
              <w:pStyle w:val="Heading4"/>
              <w:numPr>
                <w:ilvl w:val="0"/>
                <w:numId w:val="0"/>
              </w:numPr>
              <w:rPr>
                <w:i w:val="0"/>
              </w:rPr>
            </w:pPr>
            <w:bookmarkStart w:id="3" w:name="_Toc12718251"/>
            <w:bookmarkStart w:id="4" w:name="_Hlk535756552"/>
            <w:r>
              <w:rPr>
                <w:i w:val="0"/>
              </w:rPr>
              <w:t>TS 38.33</w:t>
            </w:r>
            <w:r w:rsidR="00F522EF" w:rsidRPr="00855DC6">
              <w:rPr>
                <w:i w:val="0"/>
              </w:rPr>
              <w:t>1</w:t>
            </w:r>
            <w:r w:rsidR="00F522EF">
              <w:rPr>
                <w:i w:val="0"/>
              </w:rPr>
              <w:t xml:space="preserve"> section 6.3.2</w:t>
            </w:r>
          </w:p>
          <w:p w14:paraId="2F438C63" w14:textId="77777777" w:rsidR="00F522EF" w:rsidRPr="00855DC6" w:rsidRDefault="00F522EF" w:rsidP="00BF2F70">
            <w:pPr>
              <w:pStyle w:val="Heading4"/>
              <w:numPr>
                <w:ilvl w:val="0"/>
                <w:numId w:val="0"/>
              </w:numPr>
              <w:rPr>
                <w:sz w:val="18"/>
              </w:rPr>
            </w:pPr>
            <w:r w:rsidRPr="00855DC6">
              <w:rPr>
                <w:sz w:val="18"/>
              </w:rPr>
              <w:t>–</w:t>
            </w:r>
            <w:r w:rsidRPr="00855DC6">
              <w:rPr>
                <w:sz w:val="18"/>
              </w:rPr>
              <w:tab/>
            </w:r>
            <w:proofErr w:type="spellStart"/>
            <w:r w:rsidRPr="00855DC6">
              <w:rPr>
                <w:sz w:val="18"/>
              </w:rPr>
              <w:t>ControlResourceSet</w:t>
            </w:r>
            <w:bookmarkEnd w:id="3"/>
            <w:proofErr w:type="spellEnd"/>
          </w:p>
          <w:p w14:paraId="4D6D8330" w14:textId="77777777" w:rsidR="00F522EF" w:rsidRPr="00855DC6" w:rsidRDefault="00F522EF" w:rsidP="00BF2F70">
            <w:pPr>
              <w:rPr>
                <w:sz w:val="18"/>
              </w:rPr>
            </w:pPr>
            <w:r w:rsidRPr="00855DC6">
              <w:rPr>
                <w:sz w:val="18"/>
              </w:rPr>
              <w:t xml:space="preserve">The IE </w:t>
            </w:r>
            <w:proofErr w:type="spellStart"/>
            <w:r w:rsidRPr="00855DC6">
              <w:rPr>
                <w:i/>
                <w:sz w:val="18"/>
              </w:rPr>
              <w:t>ControlResourceSet</w:t>
            </w:r>
            <w:proofErr w:type="spellEnd"/>
            <w:r w:rsidRPr="00855DC6">
              <w:rPr>
                <w:sz w:val="18"/>
              </w:rPr>
              <w:t xml:space="preserve"> is used to configure a time/frequency control resource set (CORESET) in which to search for downlink control information (see TS 38.213 [13], clause 10.1).</w:t>
            </w:r>
          </w:p>
          <w:bookmarkEnd w:id="4"/>
          <w:p w14:paraId="7D4E9E60" w14:textId="77777777" w:rsidR="00F522EF" w:rsidRPr="00855DC6" w:rsidRDefault="00F522EF" w:rsidP="00BF2F70">
            <w:pPr>
              <w:pStyle w:val="TH"/>
              <w:rPr>
                <w:sz w:val="18"/>
              </w:rPr>
            </w:pPr>
            <w:proofErr w:type="spellStart"/>
            <w:r w:rsidRPr="00855DC6">
              <w:rPr>
                <w:i/>
                <w:sz w:val="18"/>
              </w:rPr>
              <w:t>ControlResourceSet</w:t>
            </w:r>
            <w:proofErr w:type="spellEnd"/>
            <w:r w:rsidRPr="00855DC6">
              <w:rPr>
                <w:sz w:val="18"/>
              </w:rPr>
              <w:t xml:space="preserve"> information element</w:t>
            </w:r>
          </w:p>
          <w:p w14:paraId="4C1ED630" w14:textId="77777777" w:rsidR="00F522EF" w:rsidRPr="00855DC6" w:rsidRDefault="00F522EF" w:rsidP="00BF2F70">
            <w:pPr>
              <w:pStyle w:val="PL"/>
              <w:rPr>
                <w:sz w:val="14"/>
              </w:rPr>
            </w:pPr>
            <w:r w:rsidRPr="00855DC6">
              <w:rPr>
                <w:sz w:val="14"/>
              </w:rPr>
              <w:t>-- ASN1START</w:t>
            </w:r>
          </w:p>
          <w:p w14:paraId="560BDF74" w14:textId="77777777" w:rsidR="00F522EF" w:rsidRPr="00855DC6" w:rsidRDefault="00F522EF" w:rsidP="00BF2F70">
            <w:pPr>
              <w:pStyle w:val="PL"/>
              <w:rPr>
                <w:sz w:val="14"/>
              </w:rPr>
            </w:pPr>
            <w:r w:rsidRPr="00855DC6">
              <w:rPr>
                <w:sz w:val="14"/>
              </w:rPr>
              <w:t>-- TAG-CONTROLRESOURCESET-START</w:t>
            </w:r>
          </w:p>
          <w:p w14:paraId="20885430" w14:textId="77777777" w:rsidR="00F522EF" w:rsidRPr="00855DC6" w:rsidRDefault="00F522EF" w:rsidP="00BF2F70">
            <w:pPr>
              <w:pStyle w:val="PL"/>
              <w:rPr>
                <w:sz w:val="14"/>
              </w:rPr>
            </w:pPr>
          </w:p>
          <w:p w14:paraId="29127042" w14:textId="77777777" w:rsidR="00F522EF" w:rsidRPr="00855DC6" w:rsidRDefault="00F522EF" w:rsidP="00BF2F70">
            <w:pPr>
              <w:pStyle w:val="PL"/>
              <w:rPr>
                <w:sz w:val="14"/>
              </w:rPr>
            </w:pPr>
            <w:r w:rsidRPr="00855DC6">
              <w:rPr>
                <w:sz w:val="14"/>
              </w:rPr>
              <w:t>ControlResourceSet ::=              SEQUENCE {</w:t>
            </w:r>
          </w:p>
          <w:p w14:paraId="43695E01" w14:textId="77777777" w:rsidR="00F522EF" w:rsidRPr="00855DC6" w:rsidRDefault="00F522EF" w:rsidP="00BF2F70">
            <w:pPr>
              <w:pStyle w:val="PL"/>
              <w:rPr>
                <w:sz w:val="14"/>
              </w:rPr>
            </w:pPr>
            <w:r w:rsidRPr="00855DC6">
              <w:rPr>
                <w:sz w:val="14"/>
              </w:rPr>
              <w:t xml:space="preserve">    controlResourceSetId                ControlResourceSetId,</w:t>
            </w:r>
          </w:p>
          <w:p w14:paraId="3C4837E3" w14:textId="77777777" w:rsidR="00F522EF" w:rsidRPr="004A197D" w:rsidRDefault="00F522EF" w:rsidP="00BF2F70">
            <w:pPr>
              <w:pStyle w:val="PL"/>
              <w:rPr>
                <w:color w:val="000000" w:themeColor="text1"/>
                <w:sz w:val="14"/>
              </w:rPr>
            </w:pPr>
          </w:p>
          <w:p w14:paraId="3994CC0B" w14:textId="77777777" w:rsidR="00F522EF" w:rsidRPr="004A197D" w:rsidRDefault="00F522EF" w:rsidP="00BF2F70">
            <w:pPr>
              <w:pStyle w:val="PL"/>
              <w:rPr>
                <w:color w:val="000000" w:themeColor="text1"/>
                <w:sz w:val="14"/>
              </w:rPr>
            </w:pPr>
            <w:r w:rsidRPr="004A197D">
              <w:rPr>
                <w:color w:val="000000" w:themeColor="text1"/>
                <w:sz w:val="14"/>
              </w:rPr>
              <w:t xml:space="preserve">    frequencyDomainResources            BIT STRING (SIZE (45)),</w:t>
            </w:r>
          </w:p>
          <w:p w14:paraId="1C648DE7" w14:textId="77777777" w:rsidR="00F522EF" w:rsidRPr="004A197D" w:rsidRDefault="00F522EF" w:rsidP="00BF2F70">
            <w:pPr>
              <w:pStyle w:val="PL"/>
              <w:rPr>
                <w:color w:val="000000" w:themeColor="text1"/>
                <w:sz w:val="14"/>
              </w:rPr>
            </w:pPr>
            <w:r w:rsidRPr="004A197D">
              <w:rPr>
                <w:color w:val="000000" w:themeColor="text1"/>
                <w:sz w:val="14"/>
              </w:rPr>
              <w:t xml:space="preserve">    duration                            INTEGER (1..maxCoReSetDuration),</w:t>
            </w:r>
          </w:p>
          <w:p w14:paraId="58A48A78" w14:textId="77777777" w:rsidR="00F522EF" w:rsidRPr="004A197D" w:rsidRDefault="00F522EF" w:rsidP="00BF2F70">
            <w:pPr>
              <w:pStyle w:val="PL"/>
              <w:rPr>
                <w:color w:val="000000" w:themeColor="text1"/>
                <w:sz w:val="14"/>
              </w:rPr>
            </w:pPr>
            <w:r w:rsidRPr="004A197D">
              <w:rPr>
                <w:color w:val="000000" w:themeColor="text1"/>
                <w:sz w:val="14"/>
              </w:rPr>
              <w:t xml:space="preserve">    cce-REG-MappingType                 CHOICE {</w:t>
            </w:r>
          </w:p>
          <w:p w14:paraId="3B60F63C" w14:textId="77777777" w:rsidR="00F522EF" w:rsidRPr="004A197D" w:rsidRDefault="00F522EF" w:rsidP="00BF2F70">
            <w:pPr>
              <w:pStyle w:val="PL"/>
              <w:rPr>
                <w:color w:val="000000" w:themeColor="text1"/>
                <w:sz w:val="14"/>
              </w:rPr>
            </w:pPr>
            <w:r w:rsidRPr="004A197D">
              <w:rPr>
                <w:color w:val="000000" w:themeColor="text1"/>
                <w:sz w:val="14"/>
              </w:rPr>
              <w:t xml:space="preserve">        interleaved                         SEQUENCE {</w:t>
            </w:r>
          </w:p>
          <w:p w14:paraId="11D33112" w14:textId="77777777" w:rsidR="00F522EF" w:rsidRPr="00855DC6" w:rsidRDefault="00F522EF" w:rsidP="00BF2F70">
            <w:pPr>
              <w:pStyle w:val="PL"/>
              <w:rPr>
                <w:sz w:val="14"/>
              </w:rPr>
            </w:pPr>
            <w:r w:rsidRPr="004A197D">
              <w:rPr>
                <w:color w:val="000000" w:themeColor="text1"/>
                <w:sz w:val="14"/>
              </w:rPr>
              <w:t xml:space="preserve">            reg-BundleSize                      </w:t>
            </w:r>
            <w:r w:rsidRPr="00855DC6">
              <w:rPr>
                <w:sz w:val="14"/>
              </w:rPr>
              <w:t>ENUMERATED {n2, n3, n6},</w:t>
            </w:r>
          </w:p>
          <w:p w14:paraId="6E0E27C6" w14:textId="77777777" w:rsidR="00F522EF" w:rsidRPr="00855DC6" w:rsidRDefault="00F522EF" w:rsidP="00BF2F70">
            <w:pPr>
              <w:pStyle w:val="PL"/>
              <w:rPr>
                <w:sz w:val="14"/>
              </w:rPr>
            </w:pPr>
            <w:bookmarkStart w:id="5" w:name="_Hlk514758623"/>
            <w:r w:rsidRPr="00855DC6">
              <w:rPr>
                <w:sz w:val="14"/>
              </w:rPr>
              <w:t xml:space="preserve">            interleaverSize                     ENUMERATED {n2, n3, n6},</w:t>
            </w:r>
          </w:p>
          <w:bookmarkEnd w:id="5"/>
          <w:p w14:paraId="3018C586" w14:textId="77777777" w:rsidR="00F522EF" w:rsidRPr="00855DC6" w:rsidRDefault="00F522EF" w:rsidP="00BF2F70">
            <w:pPr>
              <w:pStyle w:val="PL"/>
              <w:rPr>
                <w:sz w:val="14"/>
              </w:rPr>
            </w:pPr>
            <w:r w:rsidRPr="00855DC6">
              <w:rPr>
                <w:sz w:val="14"/>
              </w:rPr>
              <w:t xml:space="preserve">            shiftIndex                          INTEGER(0..maxNrofPhysicalResourceBlocks-1)       OPTIONAL -- Need S</w:t>
            </w:r>
          </w:p>
          <w:p w14:paraId="415E836A" w14:textId="77777777" w:rsidR="00F522EF" w:rsidRPr="00855DC6" w:rsidRDefault="00F522EF" w:rsidP="00BF2F70">
            <w:pPr>
              <w:pStyle w:val="PL"/>
              <w:rPr>
                <w:sz w:val="14"/>
              </w:rPr>
            </w:pPr>
            <w:r w:rsidRPr="00855DC6">
              <w:rPr>
                <w:sz w:val="14"/>
              </w:rPr>
              <w:t xml:space="preserve">        },</w:t>
            </w:r>
          </w:p>
          <w:p w14:paraId="61E45C43" w14:textId="77777777" w:rsidR="00F522EF" w:rsidRPr="00855DC6" w:rsidRDefault="00F522EF" w:rsidP="00BF2F70">
            <w:pPr>
              <w:pStyle w:val="PL"/>
              <w:rPr>
                <w:sz w:val="14"/>
              </w:rPr>
            </w:pPr>
            <w:r w:rsidRPr="00855DC6">
              <w:rPr>
                <w:sz w:val="14"/>
              </w:rPr>
              <w:t xml:space="preserve">        nonInterleaved                      NULL</w:t>
            </w:r>
          </w:p>
          <w:p w14:paraId="10B45F9E" w14:textId="77777777" w:rsidR="00F522EF" w:rsidRPr="00855DC6" w:rsidRDefault="00F522EF" w:rsidP="00BF2F70">
            <w:pPr>
              <w:pStyle w:val="PL"/>
              <w:rPr>
                <w:sz w:val="14"/>
              </w:rPr>
            </w:pPr>
            <w:r w:rsidRPr="00855DC6">
              <w:rPr>
                <w:sz w:val="14"/>
              </w:rPr>
              <w:t xml:space="preserve">    },</w:t>
            </w:r>
          </w:p>
          <w:p w14:paraId="72C4EBBD" w14:textId="77777777" w:rsidR="00F522EF" w:rsidRPr="00855DC6" w:rsidRDefault="00F522EF" w:rsidP="00BF2F70">
            <w:pPr>
              <w:pStyle w:val="PL"/>
              <w:rPr>
                <w:sz w:val="14"/>
              </w:rPr>
            </w:pPr>
            <w:r w:rsidRPr="00855DC6">
              <w:rPr>
                <w:sz w:val="14"/>
              </w:rPr>
              <w:t xml:space="preserve">    precoderGranularity                 ENUMERATED {sameAsREG-bundle, allContiguousRBs},</w:t>
            </w:r>
          </w:p>
          <w:p w14:paraId="0794AC79" w14:textId="77777777" w:rsidR="00F522EF" w:rsidRPr="00855DC6" w:rsidRDefault="00F522EF" w:rsidP="00BF2F70">
            <w:pPr>
              <w:pStyle w:val="PL"/>
              <w:rPr>
                <w:sz w:val="14"/>
              </w:rPr>
            </w:pPr>
            <w:r w:rsidRPr="00855DC6">
              <w:rPr>
                <w:sz w:val="14"/>
              </w:rPr>
              <w:t xml:space="preserve">    tci-StatesPDCCH-ToAddList           SEQUENCE(SIZE (1..maxNrofTCI-StatesPDCCH)) OF TCI-StateId OPTIONAL, -- Cond NotSIB1-initialBWP</w:t>
            </w:r>
          </w:p>
          <w:p w14:paraId="6DA94657" w14:textId="77777777" w:rsidR="00F522EF" w:rsidRPr="00855DC6" w:rsidRDefault="00F522EF" w:rsidP="00BF2F70">
            <w:pPr>
              <w:pStyle w:val="PL"/>
              <w:rPr>
                <w:sz w:val="14"/>
              </w:rPr>
            </w:pPr>
            <w:r w:rsidRPr="00855DC6">
              <w:rPr>
                <w:sz w:val="14"/>
              </w:rPr>
              <w:t xml:space="preserve">    tci-StatesPDCCH-ToReleaseList       SEQUENCE(SIZE (1..maxNrofTCI-StatesPDCCH)) OF TCI-StateId OPTIONAL, -- Cond NotSIB1-initialBWP</w:t>
            </w:r>
          </w:p>
          <w:p w14:paraId="11FC7424" w14:textId="77777777" w:rsidR="00F522EF" w:rsidRPr="00855DC6" w:rsidRDefault="00F522EF" w:rsidP="00BF2F70">
            <w:pPr>
              <w:pStyle w:val="PL"/>
              <w:rPr>
                <w:sz w:val="14"/>
              </w:rPr>
            </w:pPr>
            <w:r w:rsidRPr="00855DC6">
              <w:rPr>
                <w:sz w:val="14"/>
              </w:rPr>
              <w:t xml:space="preserve">    tci-PresentInDCI                        ENUMERATED {enabled}                                  OPTIONAL, -- Need S</w:t>
            </w:r>
          </w:p>
          <w:p w14:paraId="1D00385C" w14:textId="77777777" w:rsidR="00F522EF" w:rsidRPr="00855DC6" w:rsidRDefault="00F522EF" w:rsidP="00BF2F70">
            <w:pPr>
              <w:pStyle w:val="PL"/>
              <w:rPr>
                <w:sz w:val="14"/>
              </w:rPr>
            </w:pPr>
            <w:r w:rsidRPr="00855DC6">
              <w:rPr>
                <w:sz w:val="14"/>
              </w:rPr>
              <w:t xml:space="preserve">    pdcch-DMRS-ScramblingID                 INTEGER (0..65535)                                    OPTIONAL, -- Need S</w:t>
            </w:r>
          </w:p>
          <w:p w14:paraId="2C7EEC80" w14:textId="77777777" w:rsidR="00F522EF" w:rsidRPr="00855DC6" w:rsidRDefault="00F522EF" w:rsidP="00BF2F70">
            <w:pPr>
              <w:pStyle w:val="PL"/>
              <w:rPr>
                <w:sz w:val="14"/>
              </w:rPr>
            </w:pPr>
            <w:r w:rsidRPr="00855DC6">
              <w:rPr>
                <w:sz w:val="14"/>
              </w:rPr>
              <w:t xml:space="preserve">    ...</w:t>
            </w:r>
          </w:p>
          <w:p w14:paraId="1C43C47E" w14:textId="77777777" w:rsidR="00F522EF" w:rsidRPr="00855DC6" w:rsidRDefault="00F522EF" w:rsidP="00BF2F70">
            <w:pPr>
              <w:pStyle w:val="PL"/>
              <w:rPr>
                <w:sz w:val="14"/>
              </w:rPr>
            </w:pPr>
            <w:r w:rsidRPr="00855DC6">
              <w:rPr>
                <w:sz w:val="14"/>
              </w:rPr>
              <w:t>}</w:t>
            </w:r>
          </w:p>
          <w:p w14:paraId="6ED5CF04" w14:textId="77777777" w:rsidR="00F522EF" w:rsidRPr="00855DC6" w:rsidRDefault="00F522EF" w:rsidP="00BF2F70">
            <w:pPr>
              <w:pStyle w:val="PL"/>
              <w:rPr>
                <w:sz w:val="14"/>
              </w:rPr>
            </w:pPr>
          </w:p>
          <w:p w14:paraId="1B73C3F7" w14:textId="77777777" w:rsidR="00F522EF" w:rsidRPr="00855DC6" w:rsidRDefault="00F522EF" w:rsidP="00BF2F70">
            <w:pPr>
              <w:pStyle w:val="PL"/>
              <w:rPr>
                <w:sz w:val="14"/>
              </w:rPr>
            </w:pPr>
            <w:r w:rsidRPr="00855DC6">
              <w:rPr>
                <w:sz w:val="14"/>
              </w:rPr>
              <w:t>-- TAG-CONTROLRESOURCESET-STOP</w:t>
            </w:r>
          </w:p>
          <w:p w14:paraId="4331A9C8" w14:textId="77777777" w:rsidR="00F522EF" w:rsidRPr="00855DC6" w:rsidRDefault="00F522EF" w:rsidP="00BF2F70">
            <w:pPr>
              <w:pStyle w:val="PL"/>
              <w:rPr>
                <w:sz w:val="14"/>
              </w:rPr>
            </w:pPr>
            <w:r w:rsidRPr="00855DC6">
              <w:rPr>
                <w:sz w:val="14"/>
              </w:rPr>
              <w:t>-- ASN1STOP</w:t>
            </w:r>
          </w:p>
          <w:p w14:paraId="634B2955" w14:textId="77777777" w:rsidR="00F522EF" w:rsidRDefault="00F522EF" w:rsidP="00BF2F70">
            <w:pPr>
              <w:rPr>
                <w:rFonts w:ascii="Times New Roman" w:hAnsi="Times New Roman"/>
              </w:rPr>
            </w:pPr>
          </w:p>
        </w:tc>
      </w:tr>
    </w:tbl>
    <w:p w14:paraId="4CA0B541" w14:textId="77777777" w:rsidR="00F522EF" w:rsidRDefault="00F522EF" w:rsidP="00F522EF">
      <w:pPr>
        <w:rPr>
          <w:rFonts w:ascii="Times New Roman" w:hAnsi="Times New Roman"/>
        </w:rPr>
      </w:pPr>
    </w:p>
    <w:tbl>
      <w:tblPr>
        <w:tblStyle w:val="TableGrid"/>
        <w:tblW w:w="0" w:type="auto"/>
        <w:tblLook w:val="04A0" w:firstRow="1" w:lastRow="0" w:firstColumn="1" w:lastColumn="0" w:noHBand="0" w:noVBand="1"/>
      </w:tblPr>
      <w:tblGrid>
        <w:gridCol w:w="9919"/>
      </w:tblGrid>
      <w:tr w:rsidR="00F522EF" w14:paraId="63F3CC85" w14:textId="77777777" w:rsidTr="00BF2F70">
        <w:tc>
          <w:tcPr>
            <w:tcW w:w="9919" w:type="dxa"/>
          </w:tcPr>
          <w:p w14:paraId="26B1B5A5" w14:textId="1851C3FE" w:rsidR="00F522EF" w:rsidRPr="00855DC6" w:rsidRDefault="008572CD" w:rsidP="00BF2F70">
            <w:pPr>
              <w:pStyle w:val="Heading4"/>
              <w:numPr>
                <w:ilvl w:val="0"/>
                <w:numId w:val="0"/>
              </w:numPr>
              <w:rPr>
                <w:i w:val="0"/>
              </w:rPr>
            </w:pPr>
            <w:bookmarkStart w:id="6" w:name="_Toc12718390"/>
            <w:r>
              <w:rPr>
                <w:i w:val="0"/>
              </w:rPr>
              <w:lastRenderedPageBreak/>
              <w:t>TS 38.33</w:t>
            </w:r>
            <w:bookmarkStart w:id="7" w:name="_GoBack"/>
            <w:bookmarkEnd w:id="7"/>
            <w:r w:rsidR="00F522EF" w:rsidRPr="00855DC6">
              <w:rPr>
                <w:i w:val="0"/>
              </w:rPr>
              <w:t>1</w:t>
            </w:r>
            <w:r w:rsidR="00F522EF">
              <w:rPr>
                <w:i w:val="0"/>
              </w:rPr>
              <w:t xml:space="preserve"> section 6.3.2</w:t>
            </w:r>
          </w:p>
          <w:p w14:paraId="0A923444" w14:textId="77777777" w:rsidR="00F522EF" w:rsidRPr="002E042B" w:rsidRDefault="00F522EF" w:rsidP="00BF2F70">
            <w:pPr>
              <w:pStyle w:val="Heading4"/>
              <w:numPr>
                <w:ilvl w:val="0"/>
                <w:numId w:val="0"/>
              </w:numPr>
              <w:ind w:left="630"/>
              <w:rPr>
                <w:sz w:val="18"/>
              </w:rPr>
            </w:pPr>
            <w:r w:rsidRPr="00A047D1">
              <w:t>–</w:t>
            </w:r>
            <w:r w:rsidRPr="00A047D1">
              <w:tab/>
            </w:r>
            <w:proofErr w:type="spellStart"/>
            <w:r w:rsidRPr="002E042B">
              <w:rPr>
                <w:sz w:val="18"/>
              </w:rPr>
              <w:t>SearchSpace</w:t>
            </w:r>
            <w:bookmarkEnd w:id="6"/>
            <w:proofErr w:type="spellEnd"/>
          </w:p>
          <w:p w14:paraId="25EBC675" w14:textId="77777777" w:rsidR="00F522EF" w:rsidRPr="002E042B" w:rsidRDefault="00F522EF" w:rsidP="00BF2F70">
            <w:pPr>
              <w:rPr>
                <w:sz w:val="18"/>
              </w:rPr>
            </w:pPr>
            <w:r w:rsidRPr="002E042B">
              <w:rPr>
                <w:sz w:val="18"/>
              </w:rPr>
              <w:t xml:space="preserve">The IE </w:t>
            </w:r>
            <w:proofErr w:type="spellStart"/>
            <w:r w:rsidRPr="002E042B">
              <w:rPr>
                <w:i/>
                <w:sz w:val="18"/>
              </w:rPr>
              <w:t>SearchSpace</w:t>
            </w:r>
            <w:proofErr w:type="spellEnd"/>
            <w:r w:rsidRPr="002E042B">
              <w:rPr>
                <w:sz w:val="18"/>
              </w:rPr>
              <w:t xml:space="preserve"> defines how/where to search for PDCCH candidates. Each search space is associated with one </w:t>
            </w:r>
            <w:proofErr w:type="spellStart"/>
            <w:r w:rsidRPr="002E042B">
              <w:rPr>
                <w:i/>
                <w:sz w:val="18"/>
              </w:rPr>
              <w:t>ControlResourceSet</w:t>
            </w:r>
            <w:proofErr w:type="spellEnd"/>
            <w:r w:rsidRPr="002E042B">
              <w:rPr>
                <w:sz w:val="18"/>
              </w:rPr>
              <w:t xml:space="preserve">. For a scheduled cell in the case of cross carrier scheduling, except for </w:t>
            </w:r>
            <w:proofErr w:type="spellStart"/>
            <w:r w:rsidRPr="002E042B">
              <w:rPr>
                <w:i/>
                <w:sz w:val="18"/>
              </w:rPr>
              <w:t>nrofCandidates</w:t>
            </w:r>
            <w:proofErr w:type="spellEnd"/>
            <w:r w:rsidRPr="002E042B">
              <w:rPr>
                <w:sz w:val="18"/>
              </w:rPr>
              <w:t>, all the optional fields are absent.</w:t>
            </w:r>
          </w:p>
          <w:p w14:paraId="6129415B" w14:textId="77777777" w:rsidR="00F522EF" w:rsidRPr="002E042B" w:rsidRDefault="00F522EF" w:rsidP="00BF2F70">
            <w:pPr>
              <w:pStyle w:val="TH"/>
              <w:rPr>
                <w:sz w:val="18"/>
              </w:rPr>
            </w:pPr>
            <w:proofErr w:type="spellStart"/>
            <w:r w:rsidRPr="002E042B">
              <w:rPr>
                <w:i/>
                <w:sz w:val="18"/>
              </w:rPr>
              <w:t>SearchSpace</w:t>
            </w:r>
            <w:proofErr w:type="spellEnd"/>
            <w:r w:rsidRPr="002E042B">
              <w:rPr>
                <w:sz w:val="18"/>
              </w:rPr>
              <w:t xml:space="preserve"> information element</w:t>
            </w:r>
          </w:p>
          <w:p w14:paraId="7E73652A" w14:textId="77777777" w:rsidR="005614DE" w:rsidRPr="005614DE" w:rsidRDefault="005614DE" w:rsidP="005614DE">
            <w:pPr>
              <w:pStyle w:val="PL"/>
              <w:rPr>
                <w:sz w:val="14"/>
              </w:rPr>
            </w:pPr>
            <w:r w:rsidRPr="005614DE">
              <w:rPr>
                <w:sz w:val="14"/>
              </w:rPr>
              <w:t>-- ASN1START</w:t>
            </w:r>
          </w:p>
          <w:p w14:paraId="2BFCE8FB" w14:textId="77777777" w:rsidR="005614DE" w:rsidRPr="005614DE" w:rsidRDefault="005614DE" w:rsidP="005614DE">
            <w:pPr>
              <w:pStyle w:val="PL"/>
              <w:rPr>
                <w:sz w:val="14"/>
              </w:rPr>
            </w:pPr>
            <w:r w:rsidRPr="005614DE">
              <w:rPr>
                <w:sz w:val="14"/>
              </w:rPr>
              <w:t>-- TAG-SEARCHSPACE-START</w:t>
            </w:r>
          </w:p>
          <w:p w14:paraId="2082AE3E" w14:textId="77777777" w:rsidR="005614DE" w:rsidRPr="005614DE" w:rsidRDefault="005614DE" w:rsidP="005614DE">
            <w:pPr>
              <w:pStyle w:val="PL"/>
              <w:rPr>
                <w:sz w:val="14"/>
              </w:rPr>
            </w:pPr>
          </w:p>
          <w:p w14:paraId="506337D2" w14:textId="77777777" w:rsidR="005614DE" w:rsidRPr="005614DE" w:rsidRDefault="005614DE" w:rsidP="005614DE">
            <w:pPr>
              <w:pStyle w:val="PL"/>
              <w:rPr>
                <w:sz w:val="14"/>
              </w:rPr>
            </w:pPr>
            <w:r w:rsidRPr="005614DE">
              <w:rPr>
                <w:sz w:val="14"/>
              </w:rPr>
              <w:t>SearchSpace ::=                         SEQUENCE {</w:t>
            </w:r>
          </w:p>
          <w:p w14:paraId="09614F14" w14:textId="77777777" w:rsidR="005614DE" w:rsidRPr="005614DE" w:rsidRDefault="005614DE" w:rsidP="005614DE">
            <w:pPr>
              <w:pStyle w:val="PL"/>
              <w:rPr>
                <w:sz w:val="14"/>
              </w:rPr>
            </w:pPr>
            <w:r w:rsidRPr="005614DE">
              <w:rPr>
                <w:sz w:val="14"/>
              </w:rPr>
              <w:t xml:space="preserve">    searchSpaceId                           SearchSpaceId,</w:t>
            </w:r>
          </w:p>
          <w:p w14:paraId="7523794B" w14:textId="77777777" w:rsidR="005614DE" w:rsidRPr="005614DE" w:rsidRDefault="005614DE" w:rsidP="005614DE">
            <w:pPr>
              <w:pStyle w:val="PL"/>
              <w:rPr>
                <w:sz w:val="14"/>
              </w:rPr>
            </w:pPr>
            <w:r w:rsidRPr="005614DE">
              <w:rPr>
                <w:sz w:val="14"/>
              </w:rPr>
              <w:t xml:space="preserve">    controlResourceSetId                    ControlResourceSetId                                        OPTIONAL,   -- Cond SetupOnly</w:t>
            </w:r>
          </w:p>
          <w:p w14:paraId="6CF139F0" w14:textId="77777777" w:rsidR="005614DE" w:rsidRPr="005614DE" w:rsidRDefault="005614DE" w:rsidP="005614DE">
            <w:pPr>
              <w:pStyle w:val="PL"/>
              <w:rPr>
                <w:sz w:val="14"/>
              </w:rPr>
            </w:pPr>
            <w:r w:rsidRPr="005614DE">
              <w:rPr>
                <w:sz w:val="14"/>
              </w:rPr>
              <w:t xml:space="preserve">    monitoringSlotPeriodicityAndOffset      CHOICE {</w:t>
            </w:r>
          </w:p>
          <w:p w14:paraId="7D48AA97" w14:textId="77777777" w:rsidR="005614DE" w:rsidRPr="005614DE" w:rsidRDefault="005614DE" w:rsidP="005614DE">
            <w:pPr>
              <w:pStyle w:val="PL"/>
              <w:rPr>
                <w:sz w:val="14"/>
              </w:rPr>
            </w:pPr>
            <w:r w:rsidRPr="005614DE">
              <w:rPr>
                <w:sz w:val="14"/>
              </w:rPr>
              <w:t xml:space="preserve">        sl1                                     NULL,</w:t>
            </w:r>
          </w:p>
          <w:p w14:paraId="67C54D2D" w14:textId="77777777" w:rsidR="005614DE" w:rsidRPr="005614DE" w:rsidRDefault="005614DE" w:rsidP="005614DE">
            <w:pPr>
              <w:pStyle w:val="PL"/>
              <w:rPr>
                <w:sz w:val="14"/>
              </w:rPr>
            </w:pPr>
            <w:r w:rsidRPr="005614DE">
              <w:rPr>
                <w:sz w:val="14"/>
              </w:rPr>
              <w:t xml:space="preserve">        sl2                                     INTEGER (0..1),</w:t>
            </w:r>
          </w:p>
          <w:p w14:paraId="172EADF6" w14:textId="77777777" w:rsidR="005614DE" w:rsidRPr="005614DE" w:rsidRDefault="005614DE" w:rsidP="005614DE">
            <w:pPr>
              <w:pStyle w:val="PL"/>
              <w:rPr>
                <w:sz w:val="14"/>
              </w:rPr>
            </w:pPr>
            <w:r w:rsidRPr="005614DE">
              <w:rPr>
                <w:sz w:val="14"/>
              </w:rPr>
              <w:t xml:space="preserve">        sl4                                     INTEGER (0..3),</w:t>
            </w:r>
          </w:p>
          <w:p w14:paraId="74D47E72" w14:textId="77777777" w:rsidR="005614DE" w:rsidRPr="005614DE" w:rsidRDefault="005614DE" w:rsidP="005614DE">
            <w:pPr>
              <w:pStyle w:val="PL"/>
              <w:rPr>
                <w:sz w:val="14"/>
              </w:rPr>
            </w:pPr>
            <w:r w:rsidRPr="005614DE">
              <w:rPr>
                <w:sz w:val="14"/>
              </w:rPr>
              <w:t xml:space="preserve">        sl5                                     INTEGER (0..4),</w:t>
            </w:r>
          </w:p>
          <w:p w14:paraId="1703D194" w14:textId="77777777" w:rsidR="005614DE" w:rsidRPr="005614DE" w:rsidRDefault="005614DE" w:rsidP="005614DE">
            <w:pPr>
              <w:pStyle w:val="PL"/>
              <w:rPr>
                <w:sz w:val="14"/>
              </w:rPr>
            </w:pPr>
            <w:r w:rsidRPr="005614DE">
              <w:rPr>
                <w:sz w:val="14"/>
              </w:rPr>
              <w:t xml:space="preserve">        sl8                                     INTEGER (0..7),</w:t>
            </w:r>
          </w:p>
          <w:p w14:paraId="088BDF7B" w14:textId="77777777" w:rsidR="005614DE" w:rsidRPr="005614DE" w:rsidRDefault="005614DE" w:rsidP="005614DE">
            <w:pPr>
              <w:pStyle w:val="PL"/>
              <w:rPr>
                <w:sz w:val="14"/>
              </w:rPr>
            </w:pPr>
            <w:r w:rsidRPr="005614DE">
              <w:rPr>
                <w:sz w:val="14"/>
              </w:rPr>
              <w:t xml:space="preserve">        sl10                                    INTEGER (0..9),</w:t>
            </w:r>
          </w:p>
          <w:p w14:paraId="79091472" w14:textId="77777777" w:rsidR="005614DE" w:rsidRPr="005614DE" w:rsidRDefault="005614DE" w:rsidP="005614DE">
            <w:pPr>
              <w:pStyle w:val="PL"/>
              <w:rPr>
                <w:sz w:val="14"/>
              </w:rPr>
            </w:pPr>
            <w:r w:rsidRPr="005614DE">
              <w:rPr>
                <w:sz w:val="14"/>
              </w:rPr>
              <w:t xml:space="preserve">        sl16                                    INTEGER (0..15),</w:t>
            </w:r>
          </w:p>
          <w:p w14:paraId="6C626467" w14:textId="77777777" w:rsidR="005614DE" w:rsidRPr="005614DE" w:rsidRDefault="005614DE" w:rsidP="005614DE">
            <w:pPr>
              <w:pStyle w:val="PL"/>
              <w:rPr>
                <w:sz w:val="14"/>
              </w:rPr>
            </w:pPr>
            <w:r w:rsidRPr="005614DE">
              <w:rPr>
                <w:sz w:val="14"/>
              </w:rPr>
              <w:t xml:space="preserve">        sl20                                    INTEGER (0..19),</w:t>
            </w:r>
          </w:p>
          <w:p w14:paraId="15B2C186" w14:textId="77777777" w:rsidR="005614DE" w:rsidRPr="005614DE" w:rsidRDefault="005614DE" w:rsidP="005614DE">
            <w:pPr>
              <w:pStyle w:val="PL"/>
              <w:rPr>
                <w:sz w:val="14"/>
              </w:rPr>
            </w:pPr>
            <w:r w:rsidRPr="005614DE">
              <w:rPr>
                <w:sz w:val="14"/>
              </w:rPr>
              <w:t xml:space="preserve">        sl40                                    INTEGER (0..39),</w:t>
            </w:r>
          </w:p>
          <w:p w14:paraId="05B70022" w14:textId="77777777" w:rsidR="005614DE" w:rsidRPr="005614DE" w:rsidRDefault="005614DE" w:rsidP="005614DE">
            <w:pPr>
              <w:pStyle w:val="PL"/>
              <w:rPr>
                <w:sz w:val="14"/>
              </w:rPr>
            </w:pPr>
            <w:r w:rsidRPr="005614DE">
              <w:rPr>
                <w:sz w:val="14"/>
              </w:rPr>
              <w:t xml:space="preserve">        sl80                                    INTEGER (0..79),</w:t>
            </w:r>
          </w:p>
          <w:p w14:paraId="588CD2A5" w14:textId="77777777" w:rsidR="005614DE" w:rsidRPr="005614DE" w:rsidRDefault="005614DE" w:rsidP="005614DE">
            <w:pPr>
              <w:pStyle w:val="PL"/>
              <w:rPr>
                <w:sz w:val="14"/>
              </w:rPr>
            </w:pPr>
            <w:r w:rsidRPr="005614DE">
              <w:rPr>
                <w:sz w:val="14"/>
              </w:rPr>
              <w:t xml:space="preserve">        sl160                                   INTEGER (0..159),</w:t>
            </w:r>
          </w:p>
          <w:p w14:paraId="2D79E9EC" w14:textId="77777777" w:rsidR="005614DE" w:rsidRPr="005614DE" w:rsidRDefault="005614DE" w:rsidP="005614DE">
            <w:pPr>
              <w:pStyle w:val="PL"/>
              <w:rPr>
                <w:sz w:val="14"/>
              </w:rPr>
            </w:pPr>
            <w:r w:rsidRPr="005614DE">
              <w:rPr>
                <w:sz w:val="14"/>
              </w:rPr>
              <w:t xml:space="preserve">        sl320                                   INTEGER (0..319),</w:t>
            </w:r>
          </w:p>
          <w:p w14:paraId="390FBE61" w14:textId="77777777" w:rsidR="005614DE" w:rsidRPr="005614DE" w:rsidRDefault="005614DE" w:rsidP="005614DE">
            <w:pPr>
              <w:pStyle w:val="PL"/>
              <w:rPr>
                <w:sz w:val="14"/>
              </w:rPr>
            </w:pPr>
            <w:r w:rsidRPr="005614DE">
              <w:rPr>
                <w:sz w:val="14"/>
              </w:rPr>
              <w:t xml:space="preserve">        sl640                                   INTEGER (0..639),</w:t>
            </w:r>
          </w:p>
          <w:p w14:paraId="2C075932" w14:textId="77777777" w:rsidR="005614DE" w:rsidRPr="005614DE" w:rsidRDefault="005614DE" w:rsidP="005614DE">
            <w:pPr>
              <w:pStyle w:val="PL"/>
              <w:rPr>
                <w:sz w:val="14"/>
              </w:rPr>
            </w:pPr>
            <w:r w:rsidRPr="005614DE">
              <w:rPr>
                <w:sz w:val="14"/>
              </w:rPr>
              <w:t xml:space="preserve">        sl1280                                  INTEGER (0..1279),</w:t>
            </w:r>
          </w:p>
          <w:p w14:paraId="30F5915B" w14:textId="77777777" w:rsidR="005614DE" w:rsidRPr="005614DE" w:rsidRDefault="005614DE" w:rsidP="005614DE">
            <w:pPr>
              <w:pStyle w:val="PL"/>
              <w:rPr>
                <w:sz w:val="14"/>
              </w:rPr>
            </w:pPr>
            <w:r w:rsidRPr="005614DE">
              <w:rPr>
                <w:sz w:val="14"/>
              </w:rPr>
              <w:t xml:space="preserve">        sl2560                                  INTEGER (0..2559)</w:t>
            </w:r>
          </w:p>
          <w:p w14:paraId="57D620C1" w14:textId="77777777" w:rsidR="005614DE" w:rsidRPr="005614DE" w:rsidRDefault="005614DE" w:rsidP="005614DE">
            <w:pPr>
              <w:pStyle w:val="PL"/>
              <w:rPr>
                <w:sz w:val="14"/>
              </w:rPr>
            </w:pPr>
            <w:r w:rsidRPr="005614DE">
              <w:rPr>
                <w:sz w:val="14"/>
              </w:rPr>
              <w:t xml:space="preserve">    }                                                                                                   OPTIONAL,   -- Cond Setup</w:t>
            </w:r>
          </w:p>
          <w:p w14:paraId="4CB37E01" w14:textId="77777777" w:rsidR="005614DE" w:rsidRPr="005614DE" w:rsidRDefault="005614DE" w:rsidP="005614DE">
            <w:pPr>
              <w:pStyle w:val="PL"/>
              <w:rPr>
                <w:sz w:val="14"/>
              </w:rPr>
            </w:pPr>
            <w:r w:rsidRPr="005614DE">
              <w:rPr>
                <w:sz w:val="14"/>
              </w:rPr>
              <w:t xml:space="preserve">    duration                                INTEGER (2..2559)                                           OPTIONAL,   -- Need R</w:t>
            </w:r>
          </w:p>
          <w:p w14:paraId="1CF5C9CD" w14:textId="77777777" w:rsidR="005614DE" w:rsidRPr="005614DE" w:rsidRDefault="005614DE" w:rsidP="005614DE">
            <w:pPr>
              <w:pStyle w:val="PL"/>
              <w:rPr>
                <w:sz w:val="14"/>
              </w:rPr>
            </w:pPr>
            <w:r w:rsidRPr="005614DE">
              <w:rPr>
                <w:sz w:val="14"/>
              </w:rPr>
              <w:t xml:space="preserve">    monitoringSymbolsWithinSlot             BIT STRING (SIZE (14))                                      OPTIONAL,   -- Cond Setup</w:t>
            </w:r>
          </w:p>
          <w:p w14:paraId="1C4B845B" w14:textId="77777777" w:rsidR="005614DE" w:rsidRPr="005614DE" w:rsidRDefault="005614DE" w:rsidP="005614DE">
            <w:pPr>
              <w:pStyle w:val="PL"/>
              <w:rPr>
                <w:sz w:val="14"/>
              </w:rPr>
            </w:pPr>
            <w:r w:rsidRPr="005614DE">
              <w:rPr>
                <w:sz w:val="14"/>
              </w:rPr>
              <w:t xml:space="preserve">    nrofCandidates                          SEQUENCE {</w:t>
            </w:r>
          </w:p>
          <w:p w14:paraId="18216A75" w14:textId="77777777" w:rsidR="005614DE" w:rsidRPr="005614DE" w:rsidRDefault="005614DE" w:rsidP="005614DE">
            <w:pPr>
              <w:pStyle w:val="PL"/>
              <w:rPr>
                <w:sz w:val="14"/>
              </w:rPr>
            </w:pPr>
            <w:r w:rsidRPr="005614DE">
              <w:rPr>
                <w:sz w:val="14"/>
              </w:rPr>
              <w:t xml:space="preserve">        aggregationLevel1                       ENUMERATED {n0, n1, n2, n3, n4, n5, n6, n8},</w:t>
            </w:r>
          </w:p>
          <w:p w14:paraId="54FDC459" w14:textId="77777777" w:rsidR="005614DE" w:rsidRPr="005614DE" w:rsidRDefault="005614DE" w:rsidP="005614DE">
            <w:pPr>
              <w:pStyle w:val="PL"/>
              <w:rPr>
                <w:sz w:val="14"/>
              </w:rPr>
            </w:pPr>
            <w:r w:rsidRPr="005614DE">
              <w:rPr>
                <w:sz w:val="14"/>
              </w:rPr>
              <w:t xml:space="preserve">        aggregationLevel2                       ENUMERATED {n0, n1, n2, n3, n4, n5, n6, n8},</w:t>
            </w:r>
          </w:p>
          <w:p w14:paraId="26626CDD" w14:textId="77777777" w:rsidR="005614DE" w:rsidRPr="005614DE" w:rsidRDefault="005614DE" w:rsidP="005614DE">
            <w:pPr>
              <w:pStyle w:val="PL"/>
              <w:rPr>
                <w:sz w:val="14"/>
              </w:rPr>
            </w:pPr>
            <w:r w:rsidRPr="005614DE">
              <w:rPr>
                <w:sz w:val="14"/>
              </w:rPr>
              <w:t xml:space="preserve">        aggregationLevel4                       ENUMERATED {n0, n1, n2, n3, n4, n5, n6, n8},</w:t>
            </w:r>
          </w:p>
          <w:p w14:paraId="28F72EA8" w14:textId="77777777" w:rsidR="005614DE" w:rsidRPr="005614DE" w:rsidRDefault="005614DE" w:rsidP="005614DE">
            <w:pPr>
              <w:pStyle w:val="PL"/>
              <w:rPr>
                <w:sz w:val="14"/>
              </w:rPr>
            </w:pPr>
            <w:r w:rsidRPr="005614DE">
              <w:rPr>
                <w:sz w:val="14"/>
              </w:rPr>
              <w:t xml:space="preserve">        aggregationLevel8                       ENUMERATED {n0, n1, n2, n3, n4, n5, n6, n8},</w:t>
            </w:r>
          </w:p>
          <w:p w14:paraId="2DC5AABD" w14:textId="77777777" w:rsidR="005614DE" w:rsidRPr="005614DE" w:rsidRDefault="005614DE" w:rsidP="005614DE">
            <w:pPr>
              <w:pStyle w:val="PL"/>
              <w:rPr>
                <w:sz w:val="14"/>
              </w:rPr>
            </w:pPr>
            <w:r w:rsidRPr="005614DE">
              <w:rPr>
                <w:sz w:val="14"/>
              </w:rPr>
              <w:t xml:space="preserve">        aggregationLevel16                      ENUMERATED {n0, n1, n2, n3, n4, n5, n6, n8}</w:t>
            </w:r>
          </w:p>
          <w:p w14:paraId="1333E7FC" w14:textId="77777777" w:rsidR="005614DE" w:rsidRDefault="005614DE" w:rsidP="005614DE">
            <w:pPr>
              <w:pStyle w:val="PL"/>
              <w:rPr>
                <w:sz w:val="14"/>
              </w:rPr>
            </w:pPr>
            <w:r w:rsidRPr="005614DE">
              <w:rPr>
                <w:sz w:val="14"/>
              </w:rPr>
              <w:t xml:space="preserve">    }                                                                                                   OPTIONAL,   -- Cond Setup</w:t>
            </w:r>
          </w:p>
          <w:p w14:paraId="2134DD9C" w14:textId="77777777" w:rsidR="00113C65" w:rsidRDefault="00113C65" w:rsidP="005614DE">
            <w:pPr>
              <w:pStyle w:val="PL"/>
              <w:rPr>
                <w:sz w:val="14"/>
              </w:rPr>
            </w:pPr>
          </w:p>
          <w:p w14:paraId="2F8B8D64" w14:textId="3A6DE927" w:rsidR="00113C65" w:rsidRPr="00113C65" w:rsidRDefault="00113C65" w:rsidP="00113C65">
            <w:pPr>
              <w:pStyle w:val="PL"/>
              <w:rPr>
                <w:color w:val="FF0000"/>
                <w:sz w:val="14"/>
                <w:lang w:val="en-US"/>
              </w:rPr>
            </w:pPr>
            <w:r w:rsidRPr="00113C65">
              <w:rPr>
                <w:color w:val="FF0000"/>
                <w:sz w:val="14"/>
              </w:rPr>
              <w:t xml:space="preserve">    </w:t>
            </w:r>
            <w:r w:rsidRPr="002344BA">
              <w:rPr>
                <w:color w:val="FF0000"/>
                <w:sz w:val="14"/>
                <w:highlight w:val="yellow"/>
                <w:lang w:val="en-US"/>
              </w:rPr>
              <w:t xml:space="preserve">monitoringSubband-r16                   </w:t>
            </w:r>
            <w:r w:rsidR="002344BA" w:rsidRPr="002344BA">
              <w:rPr>
                <w:color w:val="FF0000"/>
                <w:sz w:val="14"/>
                <w:highlight w:val="yellow"/>
                <w:lang w:val="en-US"/>
              </w:rPr>
              <w:t>BIT STRING ( ... )</w:t>
            </w:r>
          </w:p>
          <w:p w14:paraId="1E2CABE5" w14:textId="0A89D257" w:rsidR="00113C65" w:rsidRPr="00113C65" w:rsidRDefault="00113C65" w:rsidP="00113C6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20"/>
                <w:tab w:val="left" w:pos="1440"/>
                <w:tab w:val="left" w:pos="2160"/>
                <w:tab w:val="left" w:pos="2880"/>
                <w:tab w:val="left" w:pos="3600"/>
                <w:tab w:val="left" w:pos="4320"/>
              </w:tabs>
              <w:rPr>
                <w:sz w:val="14"/>
                <w:lang w:val="en-US"/>
              </w:rPr>
            </w:pPr>
            <w:r>
              <w:rPr>
                <w:sz w:val="14"/>
                <w:lang w:val="en-US"/>
              </w:rPr>
              <w:tab/>
            </w:r>
            <w:r>
              <w:rPr>
                <w:sz w:val="14"/>
                <w:lang w:val="en-US"/>
              </w:rPr>
              <w:tab/>
            </w:r>
            <w:r>
              <w:rPr>
                <w:sz w:val="14"/>
                <w:lang w:val="en-US"/>
              </w:rPr>
              <w:tab/>
            </w:r>
            <w:r>
              <w:rPr>
                <w:sz w:val="14"/>
                <w:lang w:val="en-US"/>
              </w:rPr>
              <w:tab/>
            </w:r>
            <w:r>
              <w:rPr>
                <w:sz w:val="14"/>
                <w:lang w:val="en-US"/>
              </w:rPr>
              <w:tab/>
            </w:r>
            <w:r>
              <w:rPr>
                <w:sz w:val="14"/>
                <w:lang w:val="en-US"/>
              </w:rPr>
              <w:tab/>
            </w:r>
            <w:r>
              <w:rPr>
                <w:sz w:val="14"/>
                <w:lang w:val="en-US"/>
              </w:rPr>
              <w:tab/>
            </w:r>
          </w:p>
          <w:p w14:paraId="4957616C" w14:textId="77777777" w:rsidR="005614DE" w:rsidRPr="005614DE" w:rsidRDefault="005614DE" w:rsidP="005614DE">
            <w:pPr>
              <w:pStyle w:val="PL"/>
              <w:rPr>
                <w:sz w:val="14"/>
              </w:rPr>
            </w:pPr>
            <w:r w:rsidRPr="005614DE">
              <w:rPr>
                <w:sz w:val="14"/>
              </w:rPr>
              <w:t xml:space="preserve">    searchSpaceType                         CHOICE {</w:t>
            </w:r>
          </w:p>
          <w:p w14:paraId="384152E3" w14:textId="77777777" w:rsidR="005614DE" w:rsidRPr="005614DE" w:rsidRDefault="005614DE" w:rsidP="005614DE">
            <w:pPr>
              <w:pStyle w:val="PL"/>
              <w:rPr>
                <w:sz w:val="14"/>
              </w:rPr>
            </w:pPr>
            <w:r w:rsidRPr="005614DE">
              <w:rPr>
                <w:sz w:val="14"/>
              </w:rPr>
              <w:t xml:space="preserve">        common                                  SEQUENCE {</w:t>
            </w:r>
          </w:p>
          <w:p w14:paraId="3D15A276" w14:textId="77777777" w:rsidR="005614DE" w:rsidRPr="005614DE" w:rsidRDefault="005614DE" w:rsidP="005614DE">
            <w:pPr>
              <w:pStyle w:val="PL"/>
              <w:rPr>
                <w:sz w:val="14"/>
              </w:rPr>
            </w:pPr>
            <w:r w:rsidRPr="005614DE">
              <w:rPr>
                <w:sz w:val="14"/>
              </w:rPr>
              <w:t xml:space="preserve">            dci-Format0-0-AndFormat1-0              SEQUENCE {</w:t>
            </w:r>
          </w:p>
          <w:p w14:paraId="02065419" w14:textId="77777777" w:rsidR="005614DE" w:rsidRPr="005614DE" w:rsidRDefault="005614DE" w:rsidP="005614DE">
            <w:pPr>
              <w:pStyle w:val="PL"/>
              <w:rPr>
                <w:sz w:val="14"/>
              </w:rPr>
            </w:pPr>
            <w:r w:rsidRPr="005614DE">
              <w:rPr>
                <w:sz w:val="14"/>
              </w:rPr>
              <w:t xml:space="preserve">                ...</w:t>
            </w:r>
          </w:p>
          <w:p w14:paraId="47D504A5" w14:textId="77777777" w:rsidR="005614DE" w:rsidRPr="005614DE" w:rsidRDefault="005614DE" w:rsidP="005614DE">
            <w:pPr>
              <w:pStyle w:val="PL"/>
              <w:rPr>
                <w:sz w:val="14"/>
              </w:rPr>
            </w:pPr>
            <w:r w:rsidRPr="005614DE">
              <w:rPr>
                <w:sz w:val="14"/>
              </w:rPr>
              <w:t xml:space="preserve">            }                                                                                           OPTIONAL,   -- Need R</w:t>
            </w:r>
          </w:p>
          <w:p w14:paraId="5220054F" w14:textId="77777777" w:rsidR="005614DE" w:rsidRPr="005614DE" w:rsidRDefault="005614DE" w:rsidP="005614DE">
            <w:pPr>
              <w:pStyle w:val="PL"/>
              <w:rPr>
                <w:sz w:val="14"/>
              </w:rPr>
            </w:pPr>
            <w:r w:rsidRPr="005614DE">
              <w:rPr>
                <w:sz w:val="14"/>
              </w:rPr>
              <w:t xml:space="preserve">            dci-Format2-0                           SEQUENCE {</w:t>
            </w:r>
          </w:p>
          <w:p w14:paraId="3178909A" w14:textId="77777777" w:rsidR="005614DE" w:rsidRPr="005614DE" w:rsidRDefault="005614DE" w:rsidP="005614DE">
            <w:pPr>
              <w:pStyle w:val="PL"/>
              <w:rPr>
                <w:sz w:val="14"/>
              </w:rPr>
            </w:pPr>
            <w:r w:rsidRPr="005614DE">
              <w:rPr>
                <w:sz w:val="14"/>
              </w:rPr>
              <w:t xml:space="preserve">                nrofCandidates-SFI                      SEQUENCE {</w:t>
            </w:r>
          </w:p>
          <w:p w14:paraId="795022CF" w14:textId="77777777" w:rsidR="005614DE" w:rsidRPr="005614DE" w:rsidRDefault="005614DE" w:rsidP="005614DE">
            <w:pPr>
              <w:pStyle w:val="PL"/>
              <w:rPr>
                <w:sz w:val="14"/>
              </w:rPr>
            </w:pPr>
            <w:r w:rsidRPr="005614DE">
              <w:rPr>
                <w:sz w:val="14"/>
              </w:rPr>
              <w:t xml:space="preserve">                    aggregationLevel1                       ENUMERATED {n1, n2}                         OPTIONAL,   -- Need R</w:t>
            </w:r>
          </w:p>
          <w:p w14:paraId="12544840" w14:textId="77777777" w:rsidR="005614DE" w:rsidRPr="005614DE" w:rsidRDefault="005614DE" w:rsidP="005614DE">
            <w:pPr>
              <w:pStyle w:val="PL"/>
              <w:rPr>
                <w:sz w:val="14"/>
              </w:rPr>
            </w:pPr>
            <w:r w:rsidRPr="005614DE">
              <w:rPr>
                <w:sz w:val="14"/>
              </w:rPr>
              <w:t xml:space="preserve">                    aggregationLevel2                       ENUMERATED {n1, n2}                         OPTIONAL,   -- Need R</w:t>
            </w:r>
          </w:p>
          <w:p w14:paraId="46648C34" w14:textId="77777777" w:rsidR="005614DE" w:rsidRPr="005614DE" w:rsidRDefault="005614DE" w:rsidP="005614DE">
            <w:pPr>
              <w:pStyle w:val="PL"/>
              <w:rPr>
                <w:sz w:val="14"/>
              </w:rPr>
            </w:pPr>
            <w:r w:rsidRPr="005614DE">
              <w:rPr>
                <w:sz w:val="14"/>
              </w:rPr>
              <w:t xml:space="preserve">                    aggregationLevel4                       ENUMERATED {n1, n2}                         OPTIONAL,   -- Need R</w:t>
            </w:r>
          </w:p>
          <w:p w14:paraId="1A636F46" w14:textId="77777777" w:rsidR="005614DE" w:rsidRPr="005614DE" w:rsidRDefault="005614DE" w:rsidP="005614DE">
            <w:pPr>
              <w:pStyle w:val="PL"/>
              <w:rPr>
                <w:sz w:val="14"/>
              </w:rPr>
            </w:pPr>
            <w:r w:rsidRPr="005614DE">
              <w:rPr>
                <w:sz w:val="14"/>
              </w:rPr>
              <w:t xml:space="preserve">                    aggregationLevel8                       ENUMERATED {n1, n2}                         OPTIONAL,   -- Need R</w:t>
            </w:r>
          </w:p>
          <w:p w14:paraId="73B095BC" w14:textId="77777777" w:rsidR="005614DE" w:rsidRPr="005614DE" w:rsidRDefault="005614DE" w:rsidP="005614DE">
            <w:pPr>
              <w:pStyle w:val="PL"/>
              <w:rPr>
                <w:sz w:val="14"/>
              </w:rPr>
            </w:pPr>
            <w:r w:rsidRPr="005614DE">
              <w:rPr>
                <w:sz w:val="14"/>
              </w:rPr>
              <w:t xml:space="preserve">                    aggregationLevel16                      ENUMERATED {n1, n2}                         OPTIONAL    -- Need R</w:t>
            </w:r>
          </w:p>
          <w:p w14:paraId="586D4E2C" w14:textId="77777777" w:rsidR="005614DE" w:rsidRPr="005614DE" w:rsidRDefault="005614DE" w:rsidP="005614DE">
            <w:pPr>
              <w:pStyle w:val="PL"/>
              <w:rPr>
                <w:sz w:val="14"/>
              </w:rPr>
            </w:pPr>
            <w:r w:rsidRPr="005614DE">
              <w:rPr>
                <w:sz w:val="14"/>
              </w:rPr>
              <w:t xml:space="preserve">                },</w:t>
            </w:r>
          </w:p>
          <w:p w14:paraId="745CD801" w14:textId="77777777" w:rsidR="005614DE" w:rsidRPr="005614DE" w:rsidRDefault="005614DE" w:rsidP="005614DE">
            <w:pPr>
              <w:pStyle w:val="PL"/>
              <w:rPr>
                <w:sz w:val="14"/>
              </w:rPr>
            </w:pPr>
            <w:r w:rsidRPr="005614DE">
              <w:rPr>
                <w:sz w:val="14"/>
              </w:rPr>
              <w:t xml:space="preserve">                ...</w:t>
            </w:r>
          </w:p>
          <w:p w14:paraId="28D79F64" w14:textId="77777777" w:rsidR="005614DE" w:rsidRPr="005614DE" w:rsidRDefault="005614DE" w:rsidP="005614DE">
            <w:pPr>
              <w:pStyle w:val="PL"/>
              <w:rPr>
                <w:sz w:val="14"/>
              </w:rPr>
            </w:pPr>
            <w:r w:rsidRPr="005614DE">
              <w:rPr>
                <w:sz w:val="14"/>
              </w:rPr>
              <w:t xml:space="preserve">            }                                                                                           OPTIONAL,   -- Need R</w:t>
            </w:r>
          </w:p>
          <w:p w14:paraId="7E6ED51C" w14:textId="061091E5" w:rsidR="005614DE" w:rsidRPr="005614DE" w:rsidRDefault="005614DE" w:rsidP="005614DE">
            <w:pPr>
              <w:pStyle w:val="PL"/>
              <w:rPr>
                <w:sz w:val="14"/>
              </w:rPr>
            </w:pPr>
            <w:r w:rsidRPr="005614DE">
              <w:rPr>
                <w:sz w:val="14"/>
              </w:rPr>
              <w:t xml:space="preserve">           </w:t>
            </w:r>
            <w:r>
              <w:rPr>
                <w:sz w:val="14"/>
              </w:rPr>
              <w:t>...</w:t>
            </w:r>
          </w:p>
          <w:p w14:paraId="40BDDE3A" w14:textId="301389F1" w:rsidR="002344BA" w:rsidRDefault="002344BA" w:rsidP="005614DE">
            <w:pPr>
              <w:pStyle w:val="PL"/>
              <w:rPr>
                <w:sz w:val="14"/>
              </w:rPr>
            </w:pPr>
            <w:r>
              <w:rPr>
                <w:sz w:val="14"/>
              </w:rPr>
              <w:t xml:space="preserve">        }</w:t>
            </w:r>
          </w:p>
          <w:p w14:paraId="7CF286DC" w14:textId="77777777" w:rsidR="005614DE" w:rsidRPr="005614DE" w:rsidRDefault="005614DE" w:rsidP="005614DE">
            <w:pPr>
              <w:pStyle w:val="PL"/>
              <w:rPr>
                <w:sz w:val="14"/>
              </w:rPr>
            </w:pPr>
            <w:r w:rsidRPr="005614DE">
              <w:rPr>
                <w:sz w:val="14"/>
              </w:rPr>
              <w:t xml:space="preserve">    }                                                                                                   OPTIONAL    -- Cond Setup</w:t>
            </w:r>
          </w:p>
          <w:p w14:paraId="7F2C9124" w14:textId="77777777" w:rsidR="005614DE" w:rsidRPr="005614DE" w:rsidRDefault="005614DE" w:rsidP="005614DE">
            <w:pPr>
              <w:pStyle w:val="PL"/>
              <w:rPr>
                <w:sz w:val="14"/>
              </w:rPr>
            </w:pPr>
            <w:r w:rsidRPr="005614DE">
              <w:rPr>
                <w:sz w:val="14"/>
              </w:rPr>
              <w:t>}</w:t>
            </w:r>
          </w:p>
          <w:p w14:paraId="6BC90F95" w14:textId="77777777" w:rsidR="005614DE" w:rsidRPr="005614DE" w:rsidRDefault="005614DE" w:rsidP="005614DE">
            <w:pPr>
              <w:pStyle w:val="PL"/>
              <w:rPr>
                <w:sz w:val="14"/>
              </w:rPr>
            </w:pPr>
          </w:p>
          <w:p w14:paraId="1B67AA90" w14:textId="77777777" w:rsidR="005614DE" w:rsidRPr="005614DE" w:rsidRDefault="005614DE" w:rsidP="005614DE">
            <w:pPr>
              <w:pStyle w:val="PL"/>
              <w:rPr>
                <w:sz w:val="14"/>
              </w:rPr>
            </w:pPr>
            <w:r w:rsidRPr="005614DE">
              <w:rPr>
                <w:sz w:val="14"/>
              </w:rPr>
              <w:t>-- TAG-SEARCHSPACE-STOP</w:t>
            </w:r>
          </w:p>
          <w:p w14:paraId="73070B49" w14:textId="77777777" w:rsidR="005614DE" w:rsidRPr="005614DE" w:rsidRDefault="005614DE" w:rsidP="005614DE">
            <w:pPr>
              <w:pStyle w:val="PL"/>
              <w:rPr>
                <w:sz w:val="14"/>
              </w:rPr>
            </w:pPr>
            <w:r w:rsidRPr="005614DE">
              <w:rPr>
                <w:sz w:val="14"/>
              </w:rPr>
              <w:t>-- ASN1STOP</w:t>
            </w:r>
          </w:p>
          <w:p w14:paraId="385CAC45" w14:textId="1A81BE6F" w:rsidR="00F522EF" w:rsidRPr="005614DE" w:rsidRDefault="00F522EF" w:rsidP="00BF2F70">
            <w:pPr>
              <w:pStyle w:val="PL"/>
              <w:rPr>
                <w:sz w:val="12"/>
              </w:rPr>
            </w:pPr>
            <w:r w:rsidRPr="005614DE">
              <w:rPr>
                <w:sz w:val="12"/>
              </w:rPr>
              <w:t>OPTIONAL,   -- Need R</w:t>
            </w:r>
          </w:p>
          <w:p w14:paraId="5649B00D" w14:textId="77777777" w:rsidR="00F522EF" w:rsidRDefault="00F522EF" w:rsidP="00BF2F70"/>
        </w:tc>
      </w:tr>
    </w:tbl>
    <w:p w14:paraId="1AF9F671" w14:textId="77777777" w:rsidR="00F522EF" w:rsidRDefault="00F522EF" w:rsidP="00F522EF"/>
    <w:p w14:paraId="2620AE33" w14:textId="21B41EA8" w:rsidR="00F522EF" w:rsidRPr="002344BA" w:rsidRDefault="00F522EF" w:rsidP="00F522EF">
      <w:pPr>
        <w:rPr>
          <w:szCs w:val="20"/>
          <w:lang w:val="en-US"/>
        </w:rPr>
      </w:pPr>
      <w:r>
        <w:rPr>
          <w:b/>
          <w:szCs w:val="20"/>
          <w:lang w:val="en-US"/>
        </w:rPr>
        <w:lastRenderedPageBreak/>
        <w:t>P</w:t>
      </w:r>
      <w:r w:rsidRPr="00F522EF">
        <w:rPr>
          <w:b/>
          <w:szCs w:val="20"/>
          <w:lang w:val="en-US"/>
        </w:rPr>
        <w:t>roposal 2</w:t>
      </w:r>
      <w:r>
        <w:rPr>
          <w:b/>
          <w:szCs w:val="20"/>
          <w:lang w:val="en-US"/>
        </w:rPr>
        <w:t xml:space="preserve">: </w:t>
      </w:r>
      <w:r w:rsidRPr="002344BA">
        <w:rPr>
          <w:szCs w:val="20"/>
          <w:lang w:val="en-US"/>
        </w:rPr>
        <w:t>CORESET is configured with multiple monitoring positions in frequency domain in each LBT BW (based on the agreement)</w:t>
      </w:r>
    </w:p>
    <w:p w14:paraId="45C30291" w14:textId="11998960" w:rsidR="00331251" w:rsidRPr="00E66A65" w:rsidRDefault="00F522EF" w:rsidP="00E66A65">
      <w:pPr>
        <w:pStyle w:val="ListParagraph"/>
        <w:numPr>
          <w:ilvl w:val="1"/>
          <w:numId w:val="24"/>
        </w:numPr>
        <w:rPr>
          <w:szCs w:val="20"/>
          <w:lang w:val="en-US"/>
        </w:rPr>
      </w:pPr>
      <w:r w:rsidRPr="002344BA">
        <w:rPr>
          <w:szCs w:val="20"/>
          <w:lang w:val="en-US"/>
        </w:rPr>
        <w:t>RRC parameter "</w:t>
      </w:r>
      <w:proofErr w:type="spellStart"/>
      <w:r w:rsidRPr="002344BA">
        <w:rPr>
          <w:szCs w:val="20"/>
          <w:lang w:val="en-US"/>
        </w:rPr>
        <w:t>SearchSpace</w:t>
      </w:r>
      <w:proofErr w:type="spellEnd"/>
      <w:r w:rsidRPr="002344BA">
        <w:rPr>
          <w:szCs w:val="20"/>
          <w:lang w:val="en-US"/>
        </w:rPr>
        <w:t xml:space="preserve">" should enable </w:t>
      </w:r>
      <w:r w:rsidR="002344BA" w:rsidRPr="002344BA">
        <w:rPr>
          <w:szCs w:val="20"/>
          <w:lang w:val="en-US"/>
        </w:rPr>
        <w:t xml:space="preserve">multiple </w:t>
      </w:r>
      <w:r w:rsidRPr="002344BA">
        <w:rPr>
          <w:szCs w:val="20"/>
          <w:lang w:val="en-US"/>
        </w:rPr>
        <w:t xml:space="preserve">monitoring </w:t>
      </w:r>
      <w:r w:rsidR="002344BA" w:rsidRPr="002344BA">
        <w:rPr>
          <w:szCs w:val="20"/>
          <w:lang w:val="en-US"/>
        </w:rPr>
        <w:t>locations of CORESET</w:t>
      </w:r>
      <w:r w:rsidRPr="002344BA">
        <w:rPr>
          <w:szCs w:val="20"/>
          <w:lang w:val="en-US"/>
        </w:rPr>
        <w:t xml:space="preserve"> in </w:t>
      </w:r>
      <w:r w:rsidR="002344BA" w:rsidRPr="002344BA">
        <w:rPr>
          <w:szCs w:val="20"/>
          <w:lang w:val="en-US"/>
        </w:rPr>
        <w:t>frequency</w:t>
      </w:r>
      <w:r w:rsidRPr="002344BA">
        <w:rPr>
          <w:szCs w:val="20"/>
          <w:lang w:val="en-US"/>
        </w:rPr>
        <w:t xml:space="preserve"> domain</w:t>
      </w:r>
    </w:p>
    <w:p w14:paraId="177855A9" w14:textId="7DEAA2FB" w:rsidR="00F522EF" w:rsidRPr="00E66A65" w:rsidRDefault="00F522EF" w:rsidP="00E66A65">
      <w:pPr>
        <w:pStyle w:val="Heading1"/>
        <w:keepNext w:val="0"/>
        <w:widowControl w:val="0"/>
        <w:spacing w:before="480" w:after="120"/>
        <w:ind w:left="518" w:hanging="518"/>
        <w:rPr>
          <w:sz w:val="28"/>
        </w:rPr>
      </w:pPr>
      <w:r w:rsidRPr="00E66A65">
        <w:rPr>
          <w:sz w:val="28"/>
        </w:rPr>
        <w:t>Intra-carrier guard</w:t>
      </w:r>
      <w:r w:rsidR="005D31A9" w:rsidRPr="00E66A65">
        <w:rPr>
          <w:sz w:val="28"/>
        </w:rPr>
        <w:t>-</w:t>
      </w:r>
      <w:r w:rsidRPr="00E66A65">
        <w:rPr>
          <w:sz w:val="28"/>
        </w:rPr>
        <w:t>band</w:t>
      </w:r>
    </w:p>
    <w:p w14:paraId="6193CB49" w14:textId="7E2A0236" w:rsidR="005D31A9" w:rsidRDefault="005D31A9" w:rsidP="00A73F6E">
      <w:pPr>
        <w:rPr>
          <w:rFonts w:cs="Times"/>
          <w:szCs w:val="20"/>
          <w:lang w:eastAsia="x-none"/>
        </w:rPr>
      </w:pPr>
      <w:r>
        <w:rPr>
          <w:rFonts w:cs="Times"/>
          <w:szCs w:val="20"/>
          <w:lang w:eastAsia="x-none"/>
        </w:rPr>
        <w:t>From the LS from RAN4 [3], it is stated that</w:t>
      </w:r>
      <w:r w:rsidR="00A73F6E">
        <w:rPr>
          <w:rFonts w:cs="Times"/>
          <w:szCs w:val="20"/>
          <w:lang w:eastAsia="x-none"/>
        </w:rPr>
        <w:t xml:space="preserve"> RAN4 is working on the case that </w:t>
      </w:r>
      <w:r w:rsidR="00A73F6E" w:rsidRPr="00A73F6E">
        <w:rPr>
          <w:rFonts w:cs="Times"/>
          <w:szCs w:val="20"/>
          <w:lang w:eastAsia="x-none"/>
        </w:rPr>
        <w:t xml:space="preserve">PRBs within the </w:t>
      </w:r>
      <w:proofErr w:type="spellStart"/>
      <w:r w:rsidR="00A73F6E" w:rsidRPr="00A73F6E">
        <w:rPr>
          <w:rFonts w:cs="Times"/>
          <w:szCs w:val="20"/>
          <w:lang w:eastAsia="x-none"/>
        </w:rPr>
        <w:t>guardband</w:t>
      </w:r>
      <w:proofErr w:type="spellEnd"/>
      <w:r w:rsidR="00A73F6E" w:rsidRPr="00A73F6E">
        <w:rPr>
          <w:rFonts w:cs="Times"/>
          <w:szCs w:val="20"/>
          <w:lang w:eastAsia="x-none"/>
        </w:rPr>
        <w:t xml:space="preserve"> of two contiguous LBT sub-bands are scheduled by gNB</w:t>
      </w:r>
    </w:p>
    <w:p w14:paraId="1F298BB4" w14:textId="77777777" w:rsidR="005D31A9" w:rsidRDefault="005D31A9" w:rsidP="005D31A9">
      <w:pPr>
        <w:spacing w:after="0"/>
        <w:jc w:val="left"/>
        <w:rPr>
          <w:rFonts w:cs="Times"/>
          <w:szCs w:val="20"/>
          <w:lang w:eastAsia="x-none"/>
        </w:rPr>
      </w:pPr>
    </w:p>
    <w:tbl>
      <w:tblPr>
        <w:tblStyle w:val="TableGrid"/>
        <w:tblW w:w="0" w:type="auto"/>
        <w:tblLook w:val="04A0" w:firstRow="1" w:lastRow="0" w:firstColumn="1" w:lastColumn="0" w:noHBand="0" w:noVBand="1"/>
      </w:tblPr>
      <w:tblGrid>
        <w:gridCol w:w="9919"/>
      </w:tblGrid>
      <w:tr w:rsidR="005D31A9" w14:paraId="609A6BE1" w14:textId="77777777" w:rsidTr="005D31A9">
        <w:tc>
          <w:tcPr>
            <w:tcW w:w="9919" w:type="dxa"/>
          </w:tcPr>
          <w:p w14:paraId="10E28699" w14:textId="77777777" w:rsidR="00A73F6E" w:rsidRPr="00A73F6E" w:rsidRDefault="00A73F6E" w:rsidP="00A73F6E">
            <w:pPr>
              <w:pStyle w:val="ListParagraph"/>
              <w:overflowPunct w:val="0"/>
              <w:autoSpaceDE w:val="0"/>
              <w:autoSpaceDN w:val="0"/>
              <w:spacing w:after="180" w:line="240" w:lineRule="auto"/>
              <w:rPr>
                <w:rFonts w:eastAsia="Times New Roman"/>
                <w:szCs w:val="20"/>
              </w:rPr>
            </w:pPr>
          </w:p>
          <w:p w14:paraId="2018FF0A" w14:textId="25202E9B" w:rsidR="00E66A65" w:rsidRDefault="00E66A65" w:rsidP="00E66A65">
            <w:pPr>
              <w:pStyle w:val="ListParagraph"/>
              <w:numPr>
                <w:ilvl w:val="0"/>
                <w:numId w:val="46"/>
              </w:numPr>
              <w:overflowPunct w:val="0"/>
              <w:autoSpaceDE w:val="0"/>
              <w:autoSpaceDN w:val="0"/>
              <w:spacing w:after="180" w:line="240" w:lineRule="auto"/>
              <w:rPr>
                <w:rFonts w:eastAsia="Times New Roman"/>
                <w:szCs w:val="20"/>
              </w:rPr>
            </w:pPr>
            <w:r>
              <w:rPr>
                <w:rFonts w:eastAsia="Times New Roman"/>
              </w:rPr>
              <w:t>It is feasible to operate single carrier wideband operation when LBT is successful in all LBT sub-bands</w:t>
            </w:r>
          </w:p>
          <w:p w14:paraId="79FCDEDF" w14:textId="77777777" w:rsidR="00E66A65" w:rsidRDefault="00E66A65" w:rsidP="00E66A65">
            <w:pPr>
              <w:pStyle w:val="ListParagraph"/>
              <w:numPr>
                <w:ilvl w:val="1"/>
                <w:numId w:val="46"/>
              </w:numPr>
              <w:overflowPunct w:val="0"/>
              <w:autoSpaceDE w:val="0"/>
              <w:autoSpaceDN w:val="0"/>
              <w:spacing w:after="180" w:line="240" w:lineRule="auto"/>
              <w:rPr>
                <w:rFonts w:eastAsia="Times New Roman"/>
              </w:rPr>
            </w:pPr>
            <w:r>
              <w:rPr>
                <w:rFonts w:eastAsia="Times New Roman"/>
              </w:rPr>
              <w:t xml:space="preserve">FFS whether </w:t>
            </w:r>
            <w:proofErr w:type="spellStart"/>
            <w:r>
              <w:rPr>
                <w:rFonts w:eastAsia="Times New Roman"/>
              </w:rPr>
              <w:t>guardbands</w:t>
            </w:r>
            <w:proofErr w:type="spellEnd"/>
            <w:r>
              <w:rPr>
                <w:rFonts w:eastAsia="Times New Roman"/>
              </w:rPr>
              <w:t xml:space="preserve"> are needed in between LBT sub-bands or not</w:t>
            </w:r>
          </w:p>
          <w:p w14:paraId="74FF12B6" w14:textId="77777777" w:rsidR="00E66A65" w:rsidRDefault="00E66A65" w:rsidP="00E66A65">
            <w:pPr>
              <w:pStyle w:val="ListParagraph"/>
              <w:ind w:left="1440"/>
            </w:pPr>
          </w:p>
          <w:p w14:paraId="787DBA23" w14:textId="77777777" w:rsidR="00E66A65" w:rsidRDefault="00E66A65" w:rsidP="00E66A65">
            <w:pPr>
              <w:pStyle w:val="ListParagraph"/>
              <w:numPr>
                <w:ilvl w:val="0"/>
                <w:numId w:val="46"/>
              </w:numPr>
              <w:overflowPunct w:val="0"/>
              <w:autoSpaceDE w:val="0"/>
              <w:autoSpaceDN w:val="0"/>
              <w:spacing w:after="180" w:line="240" w:lineRule="auto"/>
              <w:rPr>
                <w:rFonts w:eastAsia="Times New Roman"/>
              </w:rPr>
            </w:pPr>
            <w:r>
              <w:rPr>
                <w:rFonts w:eastAsia="Times New Roman"/>
                <w:u w:val="single"/>
              </w:rPr>
              <w:t>Mode 2</w:t>
            </w:r>
            <w:r>
              <w:rPr>
                <w:rFonts w:eastAsia="Times New Roman"/>
              </w:rPr>
              <w:t xml:space="preserve"> (Single wideband carrier when LBT is successful in a subset of the LBT sub-bands which are contiguous) is feasible at least if PRBs within the </w:t>
            </w:r>
            <w:proofErr w:type="spellStart"/>
            <w:r>
              <w:rPr>
                <w:rFonts w:eastAsia="Times New Roman"/>
              </w:rPr>
              <w:t>guardband</w:t>
            </w:r>
            <w:proofErr w:type="spellEnd"/>
            <w:r>
              <w:rPr>
                <w:rFonts w:eastAsia="Times New Roman"/>
              </w:rPr>
              <w:t xml:space="preserve"> of two contiguous LBT sub-bands are not scheduled by gNB.</w:t>
            </w:r>
          </w:p>
          <w:p w14:paraId="0A5AD1D2" w14:textId="77777777" w:rsidR="00E66A65" w:rsidRDefault="00E66A65" w:rsidP="00E66A65">
            <w:pPr>
              <w:pStyle w:val="ListParagraph"/>
              <w:numPr>
                <w:ilvl w:val="1"/>
                <w:numId w:val="46"/>
              </w:numPr>
              <w:overflowPunct w:val="0"/>
              <w:autoSpaceDE w:val="0"/>
              <w:autoSpaceDN w:val="0"/>
              <w:spacing w:after="180" w:line="240" w:lineRule="auto"/>
              <w:rPr>
                <w:rFonts w:eastAsia="Times New Roman"/>
              </w:rPr>
            </w:pPr>
            <w:r>
              <w:rPr>
                <w:rFonts w:eastAsia="Times New Roman"/>
              </w:rPr>
              <w:t xml:space="preserve">FFS filter adaptation time if PRBs within the </w:t>
            </w:r>
            <w:proofErr w:type="spellStart"/>
            <w:r>
              <w:rPr>
                <w:rFonts w:eastAsia="Times New Roman"/>
              </w:rPr>
              <w:t>guardband</w:t>
            </w:r>
            <w:proofErr w:type="spellEnd"/>
            <w:r>
              <w:rPr>
                <w:rFonts w:eastAsia="Times New Roman"/>
              </w:rPr>
              <w:t xml:space="preserve"> of two contiguous LBT sub-bands are scheduled by gNB.</w:t>
            </w:r>
          </w:p>
          <w:p w14:paraId="59301791" w14:textId="77777777" w:rsidR="00E66A65" w:rsidRDefault="00E66A65" w:rsidP="00E66A65">
            <w:pPr>
              <w:pStyle w:val="ListParagraph"/>
              <w:numPr>
                <w:ilvl w:val="1"/>
                <w:numId w:val="46"/>
              </w:numPr>
              <w:overflowPunct w:val="0"/>
              <w:autoSpaceDE w:val="0"/>
              <w:autoSpaceDN w:val="0"/>
              <w:spacing w:after="180" w:line="240" w:lineRule="auto"/>
              <w:rPr>
                <w:rFonts w:eastAsia="Times New Roman"/>
              </w:rPr>
            </w:pPr>
            <w:proofErr w:type="gramStart"/>
            <w:r>
              <w:rPr>
                <w:rFonts w:eastAsia="Times New Roman"/>
              </w:rPr>
              <w:t>is</w:t>
            </w:r>
            <w:proofErr w:type="gramEnd"/>
            <w:r>
              <w:rPr>
                <w:rFonts w:eastAsia="Times New Roman"/>
              </w:rPr>
              <w:t xml:space="preserve"> feasible at least for </w:t>
            </w:r>
            <w:proofErr w:type="spellStart"/>
            <w:r>
              <w:rPr>
                <w:rFonts w:eastAsia="Times New Roman"/>
              </w:rPr>
              <w:t>WiFi</w:t>
            </w:r>
            <w:proofErr w:type="spellEnd"/>
            <w:r>
              <w:rPr>
                <w:rFonts w:eastAsia="Times New Roman"/>
              </w:rPr>
              <w:t>-like requirements for in-carrier leakage (e.g. 20dbr).</w:t>
            </w:r>
          </w:p>
          <w:p w14:paraId="2504EAF2" w14:textId="77777777" w:rsidR="00E66A65" w:rsidRDefault="00E66A65" w:rsidP="00E66A65">
            <w:pPr>
              <w:pStyle w:val="ListParagraph"/>
              <w:numPr>
                <w:ilvl w:val="1"/>
                <w:numId w:val="46"/>
              </w:numPr>
              <w:overflowPunct w:val="0"/>
              <w:autoSpaceDE w:val="0"/>
              <w:autoSpaceDN w:val="0"/>
              <w:spacing w:after="180" w:line="240" w:lineRule="auto"/>
              <w:rPr>
                <w:rFonts w:eastAsia="Times New Roman"/>
              </w:rPr>
            </w:pPr>
            <w:r>
              <w:rPr>
                <w:rFonts w:eastAsia="Times New Roman"/>
              </w:rPr>
              <w:t xml:space="preserve">FFS what regional regulatory requirements apply in LBT sub-bands where LBT </w:t>
            </w:r>
            <w:proofErr w:type="gramStart"/>
            <w:r>
              <w:rPr>
                <w:rFonts w:eastAsia="Times New Roman"/>
              </w:rPr>
              <w:t>fails.</w:t>
            </w:r>
            <w:proofErr w:type="gramEnd"/>
            <w:r>
              <w:rPr>
                <w:rFonts w:eastAsia="Times New Roman"/>
              </w:rPr>
              <w:t xml:space="preserve"> </w:t>
            </w:r>
          </w:p>
          <w:p w14:paraId="48B61483" w14:textId="77777777" w:rsidR="00E66A65" w:rsidRDefault="00E66A65" w:rsidP="00E66A65">
            <w:pPr>
              <w:pStyle w:val="ListParagraph"/>
              <w:numPr>
                <w:ilvl w:val="2"/>
                <w:numId w:val="46"/>
              </w:numPr>
              <w:overflowPunct w:val="0"/>
              <w:autoSpaceDE w:val="0"/>
              <w:autoSpaceDN w:val="0"/>
              <w:spacing w:after="160" w:line="252" w:lineRule="auto"/>
              <w:rPr>
                <w:rFonts w:eastAsia="Times New Roman"/>
              </w:rPr>
            </w:pPr>
            <w:r>
              <w:rPr>
                <w:rFonts w:eastAsia="Times New Roman"/>
              </w:rPr>
              <w:t>RAN4 will investigate the feasibility whether regional regulatory requirements are met or not for in-carrier leakage.</w:t>
            </w:r>
          </w:p>
          <w:p w14:paraId="0C3DD430" w14:textId="77777777" w:rsidR="00E66A65" w:rsidRDefault="00E66A65" w:rsidP="00E66A65">
            <w:pPr>
              <w:pStyle w:val="ListParagraph"/>
              <w:overflowPunct w:val="0"/>
              <w:autoSpaceDE w:val="0"/>
              <w:autoSpaceDN w:val="0"/>
              <w:spacing w:after="160" w:line="252" w:lineRule="auto"/>
              <w:ind w:left="2160"/>
              <w:rPr>
                <w:rFonts w:eastAsia="Times New Roman"/>
              </w:rPr>
            </w:pPr>
          </w:p>
          <w:p w14:paraId="3B01ECCF" w14:textId="77777777" w:rsidR="00E66A65" w:rsidRDefault="00E66A65" w:rsidP="00E66A65">
            <w:pPr>
              <w:pStyle w:val="ListParagraph"/>
              <w:numPr>
                <w:ilvl w:val="0"/>
                <w:numId w:val="46"/>
              </w:numPr>
              <w:overflowPunct w:val="0"/>
              <w:autoSpaceDE w:val="0"/>
              <w:autoSpaceDN w:val="0"/>
              <w:spacing w:after="160" w:line="252" w:lineRule="auto"/>
              <w:rPr>
                <w:rFonts w:eastAsia="Times New Roman"/>
              </w:rPr>
            </w:pPr>
            <w:r>
              <w:rPr>
                <w:rFonts w:eastAsia="Times New Roman"/>
                <w:u w:val="single"/>
              </w:rPr>
              <w:t>Mode 3 (</w:t>
            </w:r>
            <w:r>
              <w:rPr>
                <w:rFonts w:eastAsia="Times New Roman"/>
              </w:rPr>
              <w:t>Single wideband carrier when LBT is successful in a subset of the LBT sub-bands which are non-contiguous</w:t>
            </w:r>
            <w:r>
              <w:rPr>
                <w:rFonts w:eastAsia="Times New Roman"/>
                <w:u w:val="single"/>
              </w:rPr>
              <w:t xml:space="preserve">) </w:t>
            </w:r>
          </w:p>
          <w:p w14:paraId="53E6A3F4" w14:textId="77777777" w:rsidR="00E66A65" w:rsidRDefault="00E66A65" w:rsidP="00E66A65">
            <w:pPr>
              <w:numPr>
                <w:ilvl w:val="1"/>
                <w:numId w:val="46"/>
              </w:numPr>
              <w:overflowPunct w:val="0"/>
              <w:autoSpaceDE w:val="0"/>
              <w:autoSpaceDN w:val="0"/>
              <w:spacing w:after="160" w:line="252" w:lineRule="auto"/>
              <w:contextualSpacing/>
              <w:rPr>
                <w:rFonts w:eastAsia="Times New Roman"/>
              </w:rPr>
            </w:pPr>
            <w:proofErr w:type="gramStart"/>
            <w:r>
              <w:rPr>
                <w:rFonts w:eastAsia="Times New Roman"/>
              </w:rPr>
              <w:t>is</w:t>
            </w:r>
            <w:proofErr w:type="gramEnd"/>
            <w:r>
              <w:rPr>
                <w:rFonts w:eastAsia="Times New Roman"/>
              </w:rPr>
              <w:t xml:space="preserve"> feasible at least if PRBs within the </w:t>
            </w:r>
            <w:proofErr w:type="spellStart"/>
            <w:r>
              <w:rPr>
                <w:rFonts w:eastAsia="Times New Roman"/>
              </w:rPr>
              <w:t>guardband</w:t>
            </w:r>
            <w:proofErr w:type="spellEnd"/>
            <w:r>
              <w:rPr>
                <w:rFonts w:eastAsia="Times New Roman"/>
              </w:rPr>
              <w:t xml:space="preserve"> of two contiguous LBT sub-bands are not scheduled by gNB. </w:t>
            </w:r>
          </w:p>
          <w:p w14:paraId="522CB0EA" w14:textId="77777777" w:rsidR="00E66A65" w:rsidRDefault="00E66A65" w:rsidP="00E66A65">
            <w:pPr>
              <w:numPr>
                <w:ilvl w:val="1"/>
                <w:numId w:val="46"/>
              </w:numPr>
              <w:overflowPunct w:val="0"/>
              <w:autoSpaceDE w:val="0"/>
              <w:autoSpaceDN w:val="0"/>
              <w:spacing w:after="160" w:line="252" w:lineRule="auto"/>
              <w:contextualSpacing/>
              <w:rPr>
                <w:rFonts w:eastAsia="Times New Roman"/>
              </w:rPr>
            </w:pPr>
            <w:proofErr w:type="gramStart"/>
            <w:r>
              <w:rPr>
                <w:rFonts w:eastAsia="Times New Roman"/>
              </w:rPr>
              <w:t>is</w:t>
            </w:r>
            <w:proofErr w:type="gramEnd"/>
            <w:r>
              <w:rPr>
                <w:rFonts w:eastAsia="Times New Roman"/>
              </w:rPr>
              <w:t xml:space="preserve"> feasible at least for </w:t>
            </w:r>
            <w:proofErr w:type="spellStart"/>
            <w:r>
              <w:rPr>
                <w:rFonts w:eastAsia="Times New Roman"/>
              </w:rPr>
              <w:t>WiFi</w:t>
            </w:r>
            <w:proofErr w:type="spellEnd"/>
            <w:r>
              <w:rPr>
                <w:rFonts w:eastAsia="Times New Roman"/>
              </w:rPr>
              <w:t>-like requirements for in-carrier leakage (e.g. 20dbr).</w:t>
            </w:r>
          </w:p>
          <w:p w14:paraId="178BE2B8" w14:textId="77777777" w:rsidR="00E66A65" w:rsidRDefault="00E66A65" w:rsidP="00E66A65">
            <w:pPr>
              <w:numPr>
                <w:ilvl w:val="1"/>
                <w:numId w:val="46"/>
              </w:numPr>
              <w:overflowPunct w:val="0"/>
              <w:autoSpaceDE w:val="0"/>
              <w:autoSpaceDN w:val="0"/>
              <w:spacing w:after="160" w:line="252" w:lineRule="auto"/>
              <w:contextualSpacing/>
              <w:rPr>
                <w:rFonts w:eastAsia="Times New Roman"/>
              </w:rPr>
            </w:pPr>
            <w:r>
              <w:rPr>
                <w:rFonts w:eastAsia="Times New Roman"/>
              </w:rPr>
              <w:t xml:space="preserve">FFS what regional regulatory requirements apply in LBT sub-bands where LBT </w:t>
            </w:r>
            <w:proofErr w:type="gramStart"/>
            <w:r>
              <w:rPr>
                <w:rFonts w:eastAsia="Times New Roman"/>
              </w:rPr>
              <w:t>fails.</w:t>
            </w:r>
            <w:proofErr w:type="gramEnd"/>
            <w:r>
              <w:rPr>
                <w:rFonts w:eastAsia="Times New Roman"/>
              </w:rPr>
              <w:t xml:space="preserve"> </w:t>
            </w:r>
          </w:p>
          <w:p w14:paraId="6C855AEC" w14:textId="77777777" w:rsidR="00E66A65" w:rsidRDefault="00E66A65" w:rsidP="00E66A65">
            <w:pPr>
              <w:numPr>
                <w:ilvl w:val="2"/>
                <w:numId w:val="46"/>
              </w:numPr>
              <w:overflowPunct w:val="0"/>
              <w:autoSpaceDE w:val="0"/>
              <w:autoSpaceDN w:val="0"/>
              <w:spacing w:after="160" w:line="252" w:lineRule="auto"/>
              <w:contextualSpacing/>
              <w:rPr>
                <w:rFonts w:eastAsia="Times New Roman"/>
              </w:rPr>
            </w:pPr>
            <w:r>
              <w:rPr>
                <w:rFonts w:eastAsia="Times New Roman"/>
              </w:rPr>
              <w:t xml:space="preserve">RAN4 will investigate the feasibility whether regional regulatory requirements are met or not for in-carrier leakage. </w:t>
            </w:r>
          </w:p>
          <w:p w14:paraId="52FE04C6" w14:textId="77777777" w:rsidR="00E66A65" w:rsidRDefault="00E66A65" w:rsidP="00E66A65">
            <w:pPr>
              <w:numPr>
                <w:ilvl w:val="1"/>
                <w:numId w:val="46"/>
              </w:numPr>
              <w:overflowPunct w:val="0"/>
              <w:autoSpaceDE w:val="0"/>
              <w:autoSpaceDN w:val="0"/>
              <w:spacing w:after="160" w:line="252" w:lineRule="auto"/>
              <w:contextualSpacing/>
              <w:rPr>
                <w:rFonts w:eastAsia="Times New Roman"/>
              </w:rPr>
            </w:pPr>
            <w:r>
              <w:rPr>
                <w:rFonts w:eastAsia="Times New Roman"/>
              </w:rPr>
              <w:t>FFS what level of in-carrier leakage and blocking requirements can be met at the BS and UE</w:t>
            </w:r>
          </w:p>
          <w:p w14:paraId="7609EF47" w14:textId="77777777" w:rsidR="00E66A65" w:rsidRDefault="00E66A65" w:rsidP="00E66A65">
            <w:pPr>
              <w:numPr>
                <w:ilvl w:val="1"/>
                <w:numId w:val="46"/>
              </w:numPr>
              <w:overflowPunct w:val="0"/>
              <w:autoSpaceDE w:val="0"/>
              <w:autoSpaceDN w:val="0"/>
              <w:spacing w:after="160" w:line="252" w:lineRule="auto"/>
              <w:contextualSpacing/>
              <w:rPr>
                <w:rFonts w:eastAsia="Times New Roman"/>
              </w:rPr>
            </w:pPr>
            <w:r>
              <w:rPr>
                <w:rFonts w:eastAsia="Times New Roman"/>
              </w:rPr>
              <w:t>FFS how to specify this in RAN4</w:t>
            </w:r>
          </w:p>
          <w:p w14:paraId="1283AD42" w14:textId="0D42C051" w:rsidR="005D31A9" w:rsidRPr="00E66A65" w:rsidRDefault="00E66A65" w:rsidP="00E66A65">
            <w:pPr>
              <w:numPr>
                <w:ilvl w:val="1"/>
                <w:numId w:val="46"/>
              </w:numPr>
              <w:overflowPunct w:val="0"/>
              <w:autoSpaceDE w:val="0"/>
              <w:autoSpaceDN w:val="0"/>
              <w:spacing w:after="160" w:line="252" w:lineRule="auto"/>
              <w:contextualSpacing/>
              <w:rPr>
                <w:rFonts w:eastAsia="Times New Roman"/>
              </w:rPr>
            </w:pPr>
            <w:r>
              <w:rPr>
                <w:rFonts w:eastAsia="Times New Roman"/>
              </w:rPr>
              <w:t xml:space="preserve">FFS filter adaptation time if PRBs within the </w:t>
            </w:r>
            <w:proofErr w:type="spellStart"/>
            <w:r>
              <w:rPr>
                <w:rFonts w:eastAsia="Times New Roman"/>
              </w:rPr>
              <w:t>guardband</w:t>
            </w:r>
            <w:proofErr w:type="spellEnd"/>
            <w:r>
              <w:rPr>
                <w:rFonts w:eastAsia="Times New Roman"/>
              </w:rPr>
              <w:t xml:space="preserve"> of two contiguous LBT sub-bands are scheduled by gNB.</w:t>
            </w:r>
          </w:p>
        </w:tc>
      </w:tr>
    </w:tbl>
    <w:p w14:paraId="1ED31EBA" w14:textId="77777777" w:rsidR="005D31A9" w:rsidRDefault="005D31A9" w:rsidP="005D31A9">
      <w:pPr>
        <w:spacing w:after="0"/>
        <w:jc w:val="left"/>
        <w:rPr>
          <w:rFonts w:cs="Times"/>
          <w:szCs w:val="20"/>
          <w:lang w:eastAsia="x-none"/>
        </w:rPr>
      </w:pPr>
    </w:p>
    <w:p w14:paraId="523666DB" w14:textId="77777777" w:rsidR="005D31A9" w:rsidRPr="005D31A9" w:rsidRDefault="005D31A9" w:rsidP="005D31A9">
      <w:pPr>
        <w:spacing w:after="0"/>
        <w:jc w:val="left"/>
        <w:rPr>
          <w:rFonts w:cs="Times"/>
          <w:szCs w:val="20"/>
          <w:lang w:eastAsia="x-none"/>
        </w:rPr>
      </w:pPr>
    </w:p>
    <w:p w14:paraId="0A31FD3B" w14:textId="0768791E" w:rsidR="00331251" w:rsidRDefault="00F90157" w:rsidP="00331251">
      <w:pPr>
        <w:spacing w:after="0"/>
        <w:jc w:val="left"/>
        <w:rPr>
          <w:rFonts w:cs="Times"/>
          <w:szCs w:val="20"/>
          <w:lang w:eastAsia="x-none"/>
        </w:rPr>
      </w:pPr>
      <w:r>
        <w:rPr>
          <w:rFonts w:cs="Times"/>
          <w:szCs w:val="20"/>
          <w:lang w:eastAsia="x-none"/>
        </w:rPr>
        <w:t xml:space="preserve">In the last RAN4 meeting, they agreed on the WF on </w:t>
      </w:r>
      <w:proofErr w:type="spellStart"/>
      <w:r>
        <w:rPr>
          <w:rFonts w:cs="Times"/>
          <w:szCs w:val="20"/>
          <w:lang w:eastAsia="x-none"/>
        </w:rPr>
        <w:t>guardband</w:t>
      </w:r>
      <w:proofErr w:type="spellEnd"/>
      <w:r>
        <w:rPr>
          <w:rFonts w:cs="Times"/>
          <w:szCs w:val="20"/>
          <w:lang w:eastAsia="x-none"/>
        </w:rPr>
        <w:t xml:space="preserve"> as given below [4]: </w:t>
      </w:r>
    </w:p>
    <w:p w14:paraId="4DFB31F0" w14:textId="77777777" w:rsidR="00F90157" w:rsidRDefault="00F90157" w:rsidP="00331251">
      <w:pPr>
        <w:spacing w:after="0"/>
        <w:jc w:val="left"/>
        <w:rPr>
          <w:rFonts w:cs="Times"/>
          <w:szCs w:val="20"/>
          <w:lang w:eastAsia="x-none"/>
        </w:rPr>
      </w:pPr>
    </w:p>
    <w:tbl>
      <w:tblPr>
        <w:tblStyle w:val="TableGrid"/>
        <w:tblW w:w="0" w:type="auto"/>
        <w:tblLook w:val="04A0" w:firstRow="1" w:lastRow="0" w:firstColumn="1" w:lastColumn="0" w:noHBand="0" w:noVBand="1"/>
      </w:tblPr>
      <w:tblGrid>
        <w:gridCol w:w="9919"/>
      </w:tblGrid>
      <w:tr w:rsidR="00F90157" w14:paraId="2462F0AA" w14:textId="77777777" w:rsidTr="00F90157">
        <w:tc>
          <w:tcPr>
            <w:tcW w:w="9919" w:type="dxa"/>
          </w:tcPr>
          <w:p w14:paraId="65E92FB0" w14:textId="77777777" w:rsidR="00F90157" w:rsidRPr="00F90157" w:rsidRDefault="00F90157" w:rsidP="00F90157">
            <w:pPr>
              <w:pStyle w:val="ListParagraph"/>
              <w:numPr>
                <w:ilvl w:val="0"/>
                <w:numId w:val="46"/>
              </w:numPr>
              <w:overflowPunct w:val="0"/>
              <w:autoSpaceDE w:val="0"/>
              <w:autoSpaceDN w:val="0"/>
              <w:spacing w:after="180" w:line="240" w:lineRule="auto"/>
              <w:rPr>
                <w:rFonts w:eastAsia="Times New Roman"/>
              </w:rPr>
            </w:pPr>
            <w:r w:rsidRPr="00F90157">
              <w:rPr>
                <w:rFonts w:eastAsia="Times New Roman"/>
              </w:rPr>
              <w:t xml:space="preserve">Define two different types of </w:t>
            </w:r>
            <w:proofErr w:type="spellStart"/>
            <w:r w:rsidRPr="00F90157">
              <w:rPr>
                <w:rFonts w:eastAsia="Times New Roman"/>
              </w:rPr>
              <w:t>guardbands</w:t>
            </w:r>
            <w:proofErr w:type="spellEnd"/>
            <w:r w:rsidRPr="00F90157">
              <w:rPr>
                <w:rFonts w:eastAsia="Times New Roman"/>
              </w:rPr>
              <w:t xml:space="preserve"> for NR-U: </w:t>
            </w:r>
          </w:p>
          <w:p w14:paraId="3DD7662D" w14:textId="77777777" w:rsidR="00825170" w:rsidRPr="00F90157" w:rsidRDefault="003B0A45" w:rsidP="00F90157">
            <w:pPr>
              <w:pStyle w:val="ListParagraph"/>
              <w:numPr>
                <w:ilvl w:val="0"/>
                <w:numId w:val="46"/>
              </w:numPr>
              <w:overflowPunct w:val="0"/>
              <w:autoSpaceDE w:val="0"/>
              <w:autoSpaceDN w:val="0"/>
              <w:spacing w:after="180" w:line="240" w:lineRule="auto"/>
              <w:rPr>
                <w:rFonts w:eastAsia="Times New Roman"/>
              </w:rPr>
            </w:pPr>
            <w:r w:rsidRPr="00F90157">
              <w:rPr>
                <w:rFonts w:eastAsia="Times New Roman"/>
              </w:rPr>
              <w:t xml:space="preserve">Carrier </w:t>
            </w:r>
            <w:proofErr w:type="spellStart"/>
            <w:r w:rsidRPr="00F90157">
              <w:rPr>
                <w:rFonts w:eastAsia="Times New Roman"/>
              </w:rPr>
              <w:t>guardbands</w:t>
            </w:r>
            <w:proofErr w:type="spellEnd"/>
            <w:r w:rsidRPr="00F90157">
              <w:rPr>
                <w:rFonts w:eastAsia="Times New Roman"/>
              </w:rPr>
              <w:t xml:space="preserve"> (inter-carrier </w:t>
            </w:r>
            <w:proofErr w:type="spellStart"/>
            <w:r w:rsidRPr="00F90157">
              <w:rPr>
                <w:rFonts w:eastAsia="Times New Roman"/>
              </w:rPr>
              <w:t>guardbands</w:t>
            </w:r>
            <w:proofErr w:type="spellEnd"/>
            <w:r w:rsidRPr="00F90157">
              <w:rPr>
                <w:rFonts w:eastAsia="Times New Roman"/>
              </w:rPr>
              <w:t>)</w:t>
            </w:r>
          </w:p>
          <w:p w14:paraId="0B77B420" w14:textId="77777777" w:rsidR="00825170" w:rsidRPr="00F90157" w:rsidRDefault="003B0A45" w:rsidP="00F90157">
            <w:pPr>
              <w:pStyle w:val="ListParagraph"/>
              <w:numPr>
                <w:ilvl w:val="0"/>
                <w:numId w:val="46"/>
              </w:numPr>
              <w:overflowPunct w:val="0"/>
              <w:autoSpaceDE w:val="0"/>
              <w:autoSpaceDN w:val="0"/>
              <w:spacing w:after="180" w:line="240" w:lineRule="auto"/>
              <w:rPr>
                <w:rFonts w:eastAsia="Times New Roman"/>
              </w:rPr>
            </w:pPr>
            <w:r w:rsidRPr="00F90157">
              <w:rPr>
                <w:rFonts w:eastAsia="Times New Roman"/>
              </w:rPr>
              <w:t xml:space="preserve">In-carrier </w:t>
            </w:r>
            <w:proofErr w:type="spellStart"/>
            <w:r w:rsidRPr="00F90157">
              <w:rPr>
                <w:rFonts w:eastAsia="Times New Roman"/>
              </w:rPr>
              <w:t>guardbands</w:t>
            </w:r>
            <w:proofErr w:type="spellEnd"/>
            <w:r w:rsidRPr="00F90157">
              <w:rPr>
                <w:rFonts w:eastAsia="Times New Roman"/>
              </w:rPr>
              <w:t xml:space="preserve"> (intra-carrier guards)</w:t>
            </w:r>
          </w:p>
          <w:p w14:paraId="4FBCC685" w14:textId="1B44AFAB" w:rsidR="00F90157" w:rsidRDefault="00F90157" w:rsidP="00331251">
            <w:pPr>
              <w:spacing w:after="0"/>
              <w:jc w:val="left"/>
              <w:rPr>
                <w:rFonts w:cs="Times"/>
                <w:szCs w:val="20"/>
                <w:lang w:val="en-US" w:eastAsia="x-none"/>
              </w:rPr>
            </w:pPr>
            <w:r w:rsidRPr="00F90157">
              <w:rPr>
                <w:rFonts w:cs="Times"/>
                <w:noProof/>
                <w:szCs w:val="20"/>
                <w:lang w:val="en-US" w:eastAsia="ko-KR"/>
              </w:rPr>
              <w:drawing>
                <wp:inline distT="0" distB="0" distL="0" distR="0" wp14:anchorId="3513FD4D" wp14:editId="2F9D6A96">
                  <wp:extent cx="3872058" cy="1605915"/>
                  <wp:effectExtent l="0" t="0" r="0" b="0"/>
                  <wp:docPr id="1026" name="Graphic 1">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E8179FA-1F93-490B-8C30-BAC04495A5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phic 1">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3E8179FA-1F93-490B-8C30-BAC04495A5E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967" cy="1607951"/>
                          </a:xfrm>
                          <a:prstGeom prst="rect">
                            <a:avLst/>
                          </a:prstGeom>
                          <a:noFill/>
                          <a:ln>
                            <a:noFill/>
                          </a:ln>
                          <a:extLst/>
                        </pic:spPr>
                      </pic:pic>
                    </a:graphicData>
                  </a:graphic>
                </wp:inline>
              </w:drawing>
            </w:r>
          </w:p>
          <w:p w14:paraId="20BCC846" w14:textId="77777777" w:rsidR="00F90157" w:rsidRDefault="00F90157" w:rsidP="00331251">
            <w:pPr>
              <w:spacing w:after="0"/>
              <w:jc w:val="left"/>
              <w:rPr>
                <w:rFonts w:cs="Times"/>
                <w:szCs w:val="20"/>
                <w:lang w:val="en-US" w:eastAsia="x-none"/>
              </w:rPr>
            </w:pPr>
          </w:p>
          <w:p w14:paraId="07D228CE" w14:textId="77777777" w:rsidR="00F90157" w:rsidRDefault="00F90157" w:rsidP="00331251">
            <w:pPr>
              <w:spacing w:after="0"/>
              <w:jc w:val="left"/>
              <w:rPr>
                <w:rFonts w:cs="Times"/>
                <w:szCs w:val="20"/>
                <w:lang w:val="en-US" w:eastAsia="x-none"/>
              </w:rPr>
            </w:pPr>
          </w:p>
          <w:p w14:paraId="464FD83B" w14:textId="698BFFDE" w:rsidR="00F90157" w:rsidRPr="00F90157" w:rsidRDefault="00F90157" w:rsidP="00F90157">
            <w:pPr>
              <w:pStyle w:val="ListParagraph"/>
              <w:numPr>
                <w:ilvl w:val="0"/>
                <w:numId w:val="46"/>
              </w:numPr>
              <w:overflowPunct w:val="0"/>
              <w:autoSpaceDE w:val="0"/>
              <w:autoSpaceDN w:val="0"/>
              <w:spacing w:after="180" w:line="240" w:lineRule="auto"/>
              <w:rPr>
                <w:rFonts w:eastAsia="Times New Roman"/>
              </w:rPr>
            </w:pPr>
            <w:r w:rsidRPr="00F90157">
              <w:rPr>
                <w:rFonts w:eastAsia="Times New Roman"/>
              </w:rPr>
              <w:t>Intra-carrier guards for a carrier configured by a ser</w:t>
            </w:r>
            <w:r>
              <w:rPr>
                <w:rFonts w:eastAsia="Times New Roman"/>
              </w:rPr>
              <w:t>ving cell are defined as</w:t>
            </w:r>
            <w:r w:rsidRPr="00F90157">
              <w:rPr>
                <w:rFonts w:eastAsia="Times New Roman"/>
              </w:rPr>
              <w:t xml:space="preserve"> an integer number of full PRBs. </w:t>
            </w:r>
          </w:p>
          <w:p w14:paraId="31A6A71B" w14:textId="77777777" w:rsidR="00F90157" w:rsidRDefault="00F90157" w:rsidP="00F90157">
            <w:pPr>
              <w:pStyle w:val="ListParagraph"/>
              <w:numPr>
                <w:ilvl w:val="1"/>
                <w:numId w:val="46"/>
              </w:numPr>
              <w:overflowPunct w:val="0"/>
              <w:autoSpaceDE w:val="0"/>
              <w:autoSpaceDN w:val="0"/>
              <w:spacing w:after="180" w:line="240" w:lineRule="auto"/>
              <w:rPr>
                <w:rFonts w:eastAsia="Times New Roman"/>
              </w:rPr>
            </w:pPr>
            <w:r w:rsidRPr="00F90157">
              <w:rPr>
                <w:rFonts w:eastAsia="Times New Roman"/>
              </w:rPr>
              <w:lastRenderedPageBreak/>
              <w:t xml:space="preserve">These are defined on a common RB grid which reference point is configured by the gNB as specified in section 5.3.4 of 38.101-1. </w:t>
            </w:r>
          </w:p>
          <w:p w14:paraId="7944B5A6" w14:textId="616580C3" w:rsidR="00F90157" w:rsidRPr="00F90157" w:rsidRDefault="00F90157" w:rsidP="00F90157">
            <w:pPr>
              <w:pStyle w:val="ListParagraph"/>
              <w:numPr>
                <w:ilvl w:val="1"/>
                <w:numId w:val="46"/>
              </w:numPr>
              <w:overflowPunct w:val="0"/>
              <w:autoSpaceDE w:val="0"/>
              <w:autoSpaceDN w:val="0"/>
              <w:spacing w:after="180" w:line="240" w:lineRule="auto"/>
              <w:rPr>
                <w:rFonts w:eastAsia="Times New Roman"/>
              </w:rPr>
            </w:pPr>
            <w:r>
              <w:rPr>
                <w:rFonts w:eastAsia="Times New Roman"/>
              </w:rPr>
              <w:t>No</w:t>
            </w:r>
            <w:r w:rsidRPr="00F90157">
              <w:rPr>
                <w:rFonts w:eastAsia="Times New Roman"/>
              </w:rPr>
              <w:t xml:space="preserve"> intra-carrier guards are defined for 20 MHz carriers</w:t>
            </w:r>
          </w:p>
          <w:p w14:paraId="5BF9AC26" w14:textId="502B29CE" w:rsidR="00F90157" w:rsidRPr="00F90157" w:rsidRDefault="00F90157" w:rsidP="00F90157">
            <w:pPr>
              <w:pStyle w:val="ListParagraph"/>
              <w:numPr>
                <w:ilvl w:val="0"/>
                <w:numId w:val="46"/>
              </w:numPr>
              <w:overflowPunct w:val="0"/>
              <w:autoSpaceDE w:val="0"/>
              <w:autoSpaceDN w:val="0"/>
              <w:spacing w:after="180" w:line="240" w:lineRule="auto"/>
              <w:rPr>
                <w:rFonts w:eastAsia="Times New Roman"/>
              </w:rPr>
            </w:pPr>
            <w:r>
              <w:rPr>
                <w:rFonts w:eastAsia="Times New Roman"/>
              </w:rPr>
              <w:t xml:space="preserve"> </w:t>
            </w:r>
            <w:r w:rsidRPr="00F90157">
              <w:rPr>
                <w:rFonts w:eastAsia="Times New Roman"/>
              </w:rPr>
              <w:t>RAN4 is tasked to specify necessary sizes o</w:t>
            </w:r>
            <w:r>
              <w:rPr>
                <w:rFonts w:eastAsia="Times New Roman"/>
              </w:rPr>
              <w:t xml:space="preserve">f the inter-carrier </w:t>
            </w:r>
            <w:proofErr w:type="spellStart"/>
            <w:r>
              <w:rPr>
                <w:rFonts w:eastAsia="Times New Roman"/>
              </w:rPr>
              <w:t>guardbands</w:t>
            </w:r>
            <w:proofErr w:type="spellEnd"/>
            <w:r>
              <w:rPr>
                <w:rFonts w:eastAsia="Times New Roman"/>
              </w:rPr>
              <w:t xml:space="preserve"> </w:t>
            </w:r>
            <w:r w:rsidRPr="00F90157">
              <w:rPr>
                <w:rFonts w:eastAsia="Times New Roman"/>
              </w:rPr>
              <w:t>and number of PRBs needed for intra-c</w:t>
            </w:r>
            <w:r>
              <w:rPr>
                <w:rFonts w:eastAsia="Times New Roman"/>
              </w:rPr>
              <w:t xml:space="preserve">arrier guards to meet spectral </w:t>
            </w:r>
            <w:r w:rsidRPr="00F90157">
              <w:rPr>
                <w:rFonts w:eastAsia="Times New Roman"/>
              </w:rPr>
              <w:t xml:space="preserve">emission mask defined for NR-U. </w:t>
            </w:r>
          </w:p>
          <w:p w14:paraId="2B9F96A5" w14:textId="73E5641C" w:rsidR="00F90157" w:rsidRPr="00E66A65" w:rsidRDefault="00F90157" w:rsidP="00E66A65">
            <w:pPr>
              <w:pStyle w:val="ListParagraph"/>
              <w:numPr>
                <w:ilvl w:val="0"/>
                <w:numId w:val="46"/>
              </w:numPr>
              <w:overflowPunct w:val="0"/>
              <w:autoSpaceDE w:val="0"/>
              <w:autoSpaceDN w:val="0"/>
              <w:spacing w:after="180" w:line="240" w:lineRule="auto"/>
              <w:rPr>
                <w:rFonts w:eastAsia="Times New Roman"/>
              </w:rPr>
            </w:pPr>
            <w:r w:rsidRPr="00F90157">
              <w:rPr>
                <w:rFonts w:eastAsia="Times New Roman"/>
              </w:rPr>
              <w:t>The intra-carrier guard band could be scheduled if it is located within the adjacent contiguous LBT successful sub-bands where all scheduled LBT</w:t>
            </w:r>
            <w:r>
              <w:rPr>
                <w:rFonts w:eastAsia="Times New Roman"/>
              </w:rPr>
              <w:t xml:space="preserve"> </w:t>
            </w:r>
            <w:r w:rsidRPr="00F90157">
              <w:rPr>
                <w:rFonts w:eastAsia="Times New Roman"/>
              </w:rPr>
              <w:t>sub-bands have passed. Introduction of flexible guard-bands at sub-block edge is left FFS. Meaning schedu</w:t>
            </w:r>
            <w:r>
              <w:rPr>
                <w:rFonts w:eastAsia="Times New Roman"/>
              </w:rPr>
              <w:t xml:space="preserve">ling of either additional or a </w:t>
            </w:r>
            <w:r w:rsidRPr="00F90157">
              <w:rPr>
                <w:rFonts w:eastAsia="Times New Roman"/>
              </w:rPr>
              <w:t>reduced number of sub-block edge guard PRBs.</w:t>
            </w:r>
          </w:p>
        </w:tc>
      </w:tr>
    </w:tbl>
    <w:p w14:paraId="38B7AD50" w14:textId="77777777" w:rsidR="00F90157" w:rsidRDefault="00F90157" w:rsidP="00331251">
      <w:pPr>
        <w:spacing w:after="0"/>
        <w:jc w:val="left"/>
        <w:rPr>
          <w:rFonts w:cs="Times"/>
          <w:szCs w:val="20"/>
          <w:lang w:eastAsia="x-none"/>
        </w:rPr>
      </w:pPr>
    </w:p>
    <w:p w14:paraId="4539283D" w14:textId="4D57CBF7" w:rsidR="00F90157" w:rsidRPr="002F509D" w:rsidRDefault="00E66A65" w:rsidP="002F509D">
      <w:r w:rsidRPr="002F509D">
        <w:t>If DL wideband operation Alt-3</w:t>
      </w:r>
      <w:r w:rsidR="002F509D" w:rsidRPr="002F509D">
        <w:t xml:space="preserve"> is configured</w:t>
      </w:r>
      <w:r w:rsidRPr="002F509D">
        <w:t xml:space="preserve">, then </w:t>
      </w:r>
      <w:r w:rsidR="002F509D" w:rsidRPr="002F509D">
        <w:t xml:space="preserve">gNB and UL may assume that all LBT BWs of the bandwidth part are always available and the filter should be always used over the whole BWP. From RAN1’s perspective, it is preferable to </w:t>
      </w:r>
      <w:r w:rsidR="007E3141">
        <w:t>schedule</w:t>
      </w:r>
      <w:r w:rsidR="007E3141" w:rsidRPr="002F509D">
        <w:t xml:space="preserve"> </w:t>
      </w:r>
      <w:r w:rsidR="002F509D" w:rsidRPr="002F509D">
        <w:t xml:space="preserve">intra-carrier </w:t>
      </w:r>
      <w:proofErr w:type="spellStart"/>
      <w:r w:rsidR="002F509D" w:rsidRPr="002F509D">
        <w:t>guardband</w:t>
      </w:r>
      <w:proofErr w:type="spellEnd"/>
      <w:r w:rsidR="002F509D" w:rsidRPr="002F509D">
        <w:t xml:space="preserve"> in order to increase the spectrum efficiency and also to acquire the full benefit of single carrier wideband operation compared to CA based operation. This can be also applicable to UL wideband operation with Alt-1.</w:t>
      </w:r>
    </w:p>
    <w:p w14:paraId="1DB7B321" w14:textId="4B54B87F" w:rsidR="002F509D" w:rsidRPr="002F509D" w:rsidRDefault="002F509D" w:rsidP="00850D1F">
      <w:pPr>
        <w:rPr>
          <w:rFonts w:cs="Times"/>
          <w:szCs w:val="20"/>
          <w:lang w:val="en-US" w:eastAsia="x-none"/>
        </w:rPr>
      </w:pPr>
      <w:r w:rsidRPr="002F509D">
        <w:t xml:space="preserve">However, for DL wideband option Alt-2 (gNB transmits PDSCH on parts or whole of single active BWP where CCA is successful at gNB), there can be filtering issue. If CCA is not successful for some of the LBT BW, then the </w:t>
      </w:r>
      <w:proofErr w:type="spellStart"/>
      <w:r w:rsidRPr="002F509D">
        <w:t>guardband</w:t>
      </w:r>
      <w:proofErr w:type="spellEnd"/>
      <w:r w:rsidRPr="002F509D">
        <w:t xml:space="preserve"> between successful LBT BW and un-successful LBT BW should</w:t>
      </w:r>
      <w:r w:rsidR="007E3141">
        <w:t xml:space="preserve"> not</w:t>
      </w:r>
      <w:r w:rsidRPr="002F509D">
        <w:t xml:space="preserve"> be used for scheduling. Since the LBT outcome cannot be known to either gNB and UE, at least for the beginning of the DL burst, it is desirable that UE assumes nothing is transmitted on the </w:t>
      </w:r>
      <w:r w:rsidR="008D5E88">
        <w:t>i</w:t>
      </w:r>
      <w:r w:rsidRPr="002F509D">
        <w:t xml:space="preserve">ntra-carrier </w:t>
      </w:r>
      <w:proofErr w:type="spellStart"/>
      <w:r w:rsidRPr="002F509D">
        <w:t>guardband</w:t>
      </w:r>
      <w:proofErr w:type="spellEnd"/>
      <w:r w:rsidRPr="002F509D">
        <w:t xml:space="preserve">. However, if filter adaptation time is clearly defined (possibly by RAN4), and after sufficient time is passed to cover the filter adaptation time, </w:t>
      </w:r>
      <w:r w:rsidR="008D5E88">
        <w:t>i</w:t>
      </w:r>
      <w:r>
        <w:t>t would be beneficial</w:t>
      </w:r>
      <w:r w:rsidRPr="002F509D">
        <w:t xml:space="preserve"> to schedule</w:t>
      </w:r>
      <w:r>
        <w:t xml:space="preserve"> data inside the PRB</w:t>
      </w:r>
      <w:r w:rsidR="008D5E88">
        <w:t>s</w:t>
      </w:r>
      <w:r>
        <w:t xml:space="preserve"> of i</w:t>
      </w:r>
      <w:r w:rsidRPr="002F509D">
        <w:t xml:space="preserve">ntra-carrier </w:t>
      </w:r>
      <w:proofErr w:type="spellStart"/>
      <w:r w:rsidRPr="002F509D">
        <w:t>guardband</w:t>
      </w:r>
      <w:proofErr w:type="spellEnd"/>
      <w:r w:rsidRPr="002F509D">
        <w:t xml:space="preserve"> between two adjacent</w:t>
      </w:r>
      <w:r>
        <w:t xml:space="preserve"> </w:t>
      </w:r>
      <w:r w:rsidRPr="002F509D">
        <w:t>LBT BWs</w:t>
      </w:r>
      <w:r w:rsidR="00850D1F">
        <w:t xml:space="preserve"> that succeed LBT</w:t>
      </w:r>
      <w:r>
        <w:t>.</w:t>
      </w:r>
      <w:r w:rsidR="00850D1F">
        <w:t xml:space="preserve"> </w:t>
      </w:r>
      <w:r w:rsidR="00850D1F">
        <w:fldChar w:fldCharType="begin"/>
      </w:r>
      <w:r w:rsidR="00850D1F">
        <w:instrText xml:space="preserve"> REF _Ref21101921 \h </w:instrText>
      </w:r>
      <w:r w:rsidR="00850D1F">
        <w:fldChar w:fldCharType="separate"/>
      </w:r>
      <w:r w:rsidR="00850D1F" w:rsidRPr="009E334E">
        <w:t xml:space="preserve">Figure </w:t>
      </w:r>
      <w:r w:rsidR="00850D1F">
        <w:rPr>
          <w:noProof/>
        </w:rPr>
        <w:t>2</w:t>
      </w:r>
      <w:r w:rsidR="00850D1F">
        <w:fldChar w:fldCharType="end"/>
      </w:r>
      <w:r w:rsidR="00850D1F">
        <w:t xml:space="preserve"> is showing the basic utilization of intra-carrier </w:t>
      </w:r>
      <w:proofErr w:type="spellStart"/>
      <w:r w:rsidR="00850D1F">
        <w:t>guardband</w:t>
      </w:r>
      <w:proofErr w:type="spellEnd"/>
      <w:r w:rsidR="00850D1F">
        <w:t xml:space="preserve"> for the case of DL wideband operation Alt-2.</w:t>
      </w:r>
    </w:p>
    <w:p w14:paraId="3CC9924A" w14:textId="77777777" w:rsidR="00F90157" w:rsidRDefault="00F90157" w:rsidP="002F509D">
      <w:pPr>
        <w:spacing w:after="0"/>
        <w:rPr>
          <w:rFonts w:cs="Times"/>
          <w:szCs w:val="20"/>
          <w:lang w:eastAsia="x-none"/>
        </w:rPr>
      </w:pPr>
    </w:p>
    <w:p w14:paraId="1BFDEA77" w14:textId="406DD990" w:rsidR="00F90157" w:rsidRDefault="00850D1F" w:rsidP="00331251">
      <w:pPr>
        <w:spacing w:after="0"/>
        <w:jc w:val="left"/>
        <w:rPr>
          <w:rFonts w:cs="Times"/>
          <w:szCs w:val="20"/>
          <w:lang w:eastAsia="x-none"/>
        </w:rPr>
      </w:pPr>
      <w:r>
        <w:object w:dxaOrig="10815" w:dyaOrig="3556" w14:anchorId="57267843">
          <v:shape id="_x0000_i1026" type="#_x0000_t75" style="width:446.4pt;height:2in" o:ole="">
            <v:imagedata r:id="rId14" o:title=""/>
          </v:shape>
          <o:OLEObject Type="Embed" ProgID="Visio.Drawing.15" ShapeID="_x0000_i1026" DrawAspect="Content" ObjectID="_1631984564" r:id="rId15"/>
        </w:object>
      </w:r>
    </w:p>
    <w:p w14:paraId="43765ABB" w14:textId="16274DA9" w:rsidR="00331251" w:rsidRPr="009E334E" w:rsidRDefault="00F90157" w:rsidP="00F90157">
      <w:pPr>
        <w:pStyle w:val="Caption"/>
        <w:tabs>
          <w:tab w:val="center" w:pos="4964"/>
          <w:tab w:val="left" w:pos="7820"/>
        </w:tabs>
        <w:jc w:val="left"/>
        <w:rPr>
          <w:sz w:val="20"/>
        </w:rPr>
      </w:pPr>
      <w:bookmarkStart w:id="8" w:name="_Ref7711417"/>
      <w:r>
        <w:rPr>
          <w:sz w:val="20"/>
        </w:rPr>
        <w:tab/>
      </w:r>
      <w:bookmarkStart w:id="9" w:name="_Ref21101921"/>
      <w:bookmarkStart w:id="10" w:name="_Ref21101917"/>
      <w:r w:rsidR="00331251" w:rsidRPr="009E334E">
        <w:rPr>
          <w:sz w:val="20"/>
        </w:rPr>
        <w:t xml:space="preserve">Figure </w:t>
      </w:r>
      <w:r w:rsidR="00331251" w:rsidRPr="009E334E">
        <w:rPr>
          <w:sz w:val="20"/>
        </w:rPr>
        <w:fldChar w:fldCharType="begin"/>
      </w:r>
      <w:r w:rsidR="00331251" w:rsidRPr="009E334E">
        <w:rPr>
          <w:sz w:val="20"/>
        </w:rPr>
        <w:instrText xml:space="preserve"> SEQ Figure \* ARABIC </w:instrText>
      </w:r>
      <w:r w:rsidR="00331251" w:rsidRPr="009E334E">
        <w:rPr>
          <w:sz w:val="20"/>
        </w:rPr>
        <w:fldChar w:fldCharType="separate"/>
      </w:r>
      <w:r w:rsidR="00331251">
        <w:rPr>
          <w:noProof/>
          <w:sz w:val="20"/>
        </w:rPr>
        <w:t>2</w:t>
      </w:r>
      <w:r w:rsidR="00331251" w:rsidRPr="009E334E">
        <w:rPr>
          <w:sz w:val="20"/>
        </w:rPr>
        <w:fldChar w:fldCharType="end"/>
      </w:r>
      <w:bookmarkEnd w:id="8"/>
      <w:bookmarkEnd w:id="9"/>
      <w:r w:rsidR="00331251">
        <w:rPr>
          <w:sz w:val="20"/>
        </w:rPr>
        <w:t xml:space="preserve">: </w:t>
      </w:r>
      <w:r w:rsidR="00850D1F">
        <w:rPr>
          <w:sz w:val="20"/>
        </w:rPr>
        <w:t xml:space="preserve"> Use of intra-carrier </w:t>
      </w:r>
      <w:proofErr w:type="spellStart"/>
      <w:r w:rsidR="00850D1F">
        <w:rPr>
          <w:sz w:val="20"/>
        </w:rPr>
        <w:t>guardband</w:t>
      </w:r>
      <w:proofErr w:type="spellEnd"/>
      <w:r w:rsidR="00850D1F">
        <w:rPr>
          <w:sz w:val="20"/>
        </w:rPr>
        <w:t xml:space="preserve"> for DL wideband operation Alt-2</w:t>
      </w:r>
      <w:bookmarkEnd w:id="10"/>
      <w:r>
        <w:rPr>
          <w:sz w:val="20"/>
        </w:rPr>
        <w:tab/>
      </w:r>
    </w:p>
    <w:p w14:paraId="63E46396" w14:textId="77777777" w:rsidR="00331251" w:rsidRPr="00904DA9" w:rsidRDefault="00331251" w:rsidP="00331251">
      <w:pPr>
        <w:spacing w:after="0"/>
        <w:jc w:val="left"/>
        <w:rPr>
          <w:rFonts w:cs="Times"/>
          <w:szCs w:val="20"/>
          <w:lang w:eastAsia="x-none"/>
        </w:rPr>
      </w:pPr>
    </w:p>
    <w:p w14:paraId="53C6A41C" w14:textId="117EF246" w:rsidR="00F522EF" w:rsidRPr="00F522EF" w:rsidRDefault="00F522EF" w:rsidP="00F522EF">
      <w:pPr>
        <w:rPr>
          <w:b/>
          <w:szCs w:val="20"/>
          <w:lang w:val="en-US"/>
        </w:rPr>
      </w:pPr>
      <w:r>
        <w:rPr>
          <w:b/>
          <w:szCs w:val="20"/>
          <w:lang w:val="en-US"/>
        </w:rPr>
        <w:t>P</w:t>
      </w:r>
      <w:r w:rsidRPr="00F522EF">
        <w:rPr>
          <w:b/>
          <w:szCs w:val="20"/>
          <w:lang w:val="en-US"/>
        </w:rPr>
        <w:t>roposal 3</w:t>
      </w:r>
    </w:p>
    <w:p w14:paraId="0692B239" w14:textId="60F09732" w:rsidR="00F522EF" w:rsidRPr="002344BA" w:rsidRDefault="00F522EF" w:rsidP="00F522EF">
      <w:pPr>
        <w:pStyle w:val="ListParagraph"/>
        <w:numPr>
          <w:ilvl w:val="1"/>
          <w:numId w:val="24"/>
        </w:numPr>
        <w:rPr>
          <w:szCs w:val="20"/>
          <w:lang w:val="en-US"/>
        </w:rPr>
      </w:pPr>
      <w:r w:rsidRPr="002344BA">
        <w:rPr>
          <w:szCs w:val="20"/>
          <w:lang w:val="en-US"/>
        </w:rPr>
        <w:t>For DL wideband operation Alt-2 (gNB transmits PDSCH on parts or whole of single active BWP where CCA is successful at gNB)</w:t>
      </w:r>
    </w:p>
    <w:p w14:paraId="44CBE556" w14:textId="7F5A8F87" w:rsidR="00F522EF" w:rsidRPr="002344BA" w:rsidRDefault="00F522EF" w:rsidP="00F522EF">
      <w:pPr>
        <w:pStyle w:val="ListParagraph"/>
        <w:numPr>
          <w:ilvl w:val="2"/>
          <w:numId w:val="24"/>
        </w:numPr>
        <w:rPr>
          <w:szCs w:val="20"/>
          <w:lang w:val="en-US"/>
        </w:rPr>
      </w:pPr>
      <w:r w:rsidRPr="002344BA">
        <w:rPr>
          <w:szCs w:val="20"/>
          <w:lang w:val="en-US"/>
        </w:rPr>
        <w:t>UE assumes</w:t>
      </w:r>
      <w:r w:rsidR="002F509D">
        <w:rPr>
          <w:szCs w:val="20"/>
          <w:lang w:val="en-US"/>
        </w:rPr>
        <w:t xml:space="preserve"> nothing is transmitted on the 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at least for </w:t>
      </w:r>
      <w:r w:rsidR="008D5E88">
        <w:rPr>
          <w:szCs w:val="20"/>
          <w:lang w:val="en-US"/>
        </w:rPr>
        <w:t>near</w:t>
      </w:r>
      <w:r w:rsidR="008D5E88" w:rsidRPr="002344BA">
        <w:rPr>
          <w:szCs w:val="20"/>
          <w:lang w:val="en-US"/>
        </w:rPr>
        <w:t xml:space="preserve"> </w:t>
      </w:r>
      <w:r w:rsidRPr="002344BA">
        <w:rPr>
          <w:szCs w:val="20"/>
          <w:lang w:val="en-US"/>
        </w:rPr>
        <w:t xml:space="preserve">the </w:t>
      </w:r>
      <w:r w:rsidR="00F90157" w:rsidRPr="002344BA">
        <w:rPr>
          <w:szCs w:val="20"/>
          <w:lang w:val="en-US"/>
        </w:rPr>
        <w:t>beginning</w:t>
      </w:r>
      <w:r w:rsidRPr="002344BA">
        <w:rPr>
          <w:szCs w:val="20"/>
          <w:lang w:val="en-US"/>
        </w:rPr>
        <w:t xml:space="preserve"> of the DL burst</w:t>
      </w:r>
    </w:p>
    <w:p w14:paraId="5D29E9A9" w14:textId="0C36B69C" w:rsidR="00F522EF" w:rsidRPr="002344BA" w:rsidRDefault="00F522EF" w:rsidP="00F522EF">
      <w:pPr>
        <w:pStyle w:val="ListParagraph"/>
        <w:numPr>
          <w:ilvl w:val="2"/>
          <w:numId w:val="24"/>
        </w:numPr>
        <w:rPr>
          <w:szCs w:val="20"/>
          <w:lang w:val="en-US"/>
        </w:rPr>
      </w:pPr>
      <w:r w:rsidRPr="002344BA">
        <w:rPr>
          <w:szCs w:val="20"/>
          <w:lang w:val="en-US"/>
        </w:rPr>
        <w:t>After f</w:t>
      </w:r>
      <w:r w:rsidR="00850D1F">
        <w:rPr>
          <w:szCs w:val="20"/>
          <w:lang w:val="en-US"/>
        </w:rPr>
        <w:t>ilter adaptation time, i</w:t>
      </w:r>
      <w:r w:rsidRPr="002344BA">
        <w:rPr>
          <w:szCs w:val="20"/>
          <w:lang w:val="en-US"/>
        </w:rPr>
        <w:t xml:space="preserve">t is preferred to schedule data inside the </w:t>
      </w:r>
      <w:r w:rsidR="008D5E88">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between two adjacent LBT BWs</w:t>
      </w:r>
      <w:r w:rsidR="002F509D">
        <w:rPr>
          <w:szCs w:val="20"/>
          <w:lang w:val="en-US"/>
        </w:rPr>
        <w:t xml:space="preserve"> </w:t>
      </w:r>
      <w:r w:rsidR="00850D1F">
        <w:t>that succeed LBT</w:t>
      </w:r>
      <w:r w:rsidR="002F509D">
        <w:rPr>
          <w:szCs w:val="20"/>
          <w:lang w:val="en-US"/>
        </w:rPr>
        <w:t>.</w:t>
      </w:r>
    </w:p>
    <w:p w14:paraId="2BF5D4EF" w14:textId="7E63F54B" w:rsidR="00F522EF" w:rsidRPr="002344BA" w:rsidRDefault="00F522EF" w:rsidP="00F522EF">
      <w:pPr>
        <w:pStyle w:val="ListParagraph"/>
        <w:numPr>
          <w:ilvl w:val="2"/>
          <w:numId w:val="24"/>
        </w:numPr>
        <w:rPr>
          <w:szCs w:val="20"/>
          <w:lang w:val="en-US"/>
        </w:rPr>
      </w:pPr>
      <w:r w:rsidRPr="002344BA">
        <w:rPr>
          <w:szCs w:val="20"/>
          <w:lang w:val="en-US"/>
        </w:rPr>
        <w:t>How to define filter adaptation time is up to RAN4</w:t>
      </w:r>
    </w:p>
    <w:p w14:paraId="10F694D1" w14:textId="32BDB390" w:rsidR="00F522EF" w:rsidRPr="002344BA" w:rsidRDefault="00F522EF" w:rsidP="00F522EF">
      <w:pPr>
        <w:pStyle w:val="ListParagraph"/>
        <w:numPr>
          <w:ilvl w:val="1"/>
          <w:numId w:val="24"/>
        </w:numPr>
        <w:rPr>
          <w:szCs w:val="20"/>
          <w:lang w:val="en-US"/>
        </w:rPr>
      </w:pPr>
      <w:r w:rsidRPr="002344BA">
        <w:rPr>
          <w:szCs w:val="20"/>
          <w:lang w:val="en-US"/>
        </w:rPr>
        <w:t>For DL wideband operation Alt-3 (gNB transmits PDCCH/PDSCH on a single BWP if CCA is successful at gNB for the whole BWP)</w:t>
      </w:r>
    </w:p>
    <w:p w14:paraId="5EB7CE0C" w14:textId="2A082350" w:rsidR="00F522EF" w:rsidRPr="002344BA" w:rsidRDefault="00F522EF" w:rsidP="00F522EF">
      <w:pPr>
        <w:pStyle w:val="ListParagraph"/>
        <w:numPr>
          <w:ilvl w:val="2"/>
          <w:numId w:val="24"/>
        </w:numPr>
        <w:rPr>
          <w:szCs w:val="20"/>
          <w:lang w:val="en-US"/>
        </w:rPr>
      </w:pPr>
      <w:r w:rsidRPr="002344BA">
        <w:rPr>
          <w:szCs w:val="20"/>
          <w:lang w:val="en-US"/>
        </w:rPr>
        <w:t xml:space="preserve">It is preferred to schedule data inside the </w:t>
      </w:r>
      <w:r w:rsidR="008D5E88">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but final decision is up to RAN4 </w:t>
      </w:r>
    </w:p>
    <w:p w14:paraId="4C687E12" w14:textId="0AA27F02" w:rsidR="00F522EF" w:rsidRPr="002344BA" w:rsidRDefault="00F522EF" w:rsidP="00F522EF">
      <w:pPr>
        <w:pStyle w:val="ListParagraph"/>
        <w:numPr>
          <w:ilvl w:val="1"/>
          <w:numId w:val="24"/>
        </w:numPr>
        <w:rPr>
          <w:szCs w:val="20"/>
          <w:lang w:val="en-US"/>
        </w:rPr>
      </w:pPr>
      <w:r w:rsidRPr="002344BA">
        <w:rPr>
          <w:szCs w:val="20"/>
          <w:lang w:val="en-US"/>
        </w:rPr>
        <w:t>For UL wideband operation Alt-1 (UE transmits the PUSCH only if CCA is successful at UE in all LBT bandwidths of the scheduled PUSCH)</w:t>
      </w:r>
    </w:p>
    <w:p w14:paraId="290F4DD9" w14:textId="153F8716" w:rsidR="00C034A5" w:rsidRPr="002344BA" w:rsidRDefault="00F522EF" w:rsidP="00F522EF">
      <w:pPr>
        <w:pStyle w:val="ListParagraph"/>
        <w:numPr>
          <w:ilvl w:val="2"/>
          <w:numId w:val="24"/>
        </w:numPr>
        <w:rPr>
          <w:szCs w:val="20"/>
          <w:lang w:val="en-US"/>
        </w:rPr>
      </w:pPr>
      <w:r w:rsidRPr="002344BA">
        <w:rPr>
          <w:szCs w:val="20"/>
          <w:lang w:val="en-US"/>
        </w:rPr>
        <w:t xml:space="preserve">It is preferred to schedule data inside the </w:t>
      </w:r>
      <w:r w:rsidR="00226EBF">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but final decision is up to RAN4</w:t>
      </w:r>
    </w:p>
    <w:p w14:paraId="4B2A4F94" w14:textId="77777777" w:rsidR="00C034A5" w:rsidRPr="00C034A5" w:rsidRDefault="00C034A5" w:rsidP="00C034A5">
      <w:pPr>
        <w:spacing w:after="0"/>
        <w:jc w:val="left"/>
        <w:rPr>
          <w:lang w:val="en-US"/>
        </w:rPr>
      </w:pPr>
    </w:p>
    <w:p w14:paraId="576185C6" w14:textId="77777777" w:rsidR="00EF0DFA" w:rsidRPr="000A2058" w:rsidRDefault="00EF0DFA" w:rsidP="00EF0DFA">
      <w:pPr>
        <w:spacing w:after="0"/>
        <w:ind w:left="800"/>
        <w:jc w:val="left"/>
        <w:rPr>
          <w:rFonts w:cs="Times"/>
          <w:szCs w:val="20"/>
          <w:lang w:eastAsia="x-none"/>
        </w:rPr>
      </w:pPr>
    </w:p>
    <w:p w14:paraId="2CD7484A" w14:textId="77777777" w:rsidR="007A60A6" w:rsidRPr="009916A7" w:rsidRDefault="007A60A6" w:rsidP="007A60A6">
      <w:pPr>
        <w:spacing w:after="0"/>
        <w:jc w:val="left"/>
        <w:rPr>
          <w:lang w:val="en-US"/>
        </w:rPr>
      </w:pPr>
    </w:p>
    <w:p w14:paraId="26FA42E9" w14:textId="1C836B74" w:rsidR="007A60A6" w:rsidRPr="00850D1F" w:rsidRDefault="007A60A6" w:rsidP="00850D1F">
      <w:pPr>
        <w:pStyle w:val="Heading1"/>
        <w:keepNext w:val="0"/>
        <w:widowControl w:val="0"/>
        <w:spacing w:before="480" w:after="120"/>
        <w:ind w:left="518" w:hanging="518"/>
        <w:rPr>
          <w:sz w:val="28"/>
        </w:rPr>
      </w:pPr>
      <w:r w:rsidRPr="00850D1F">
        <w:rPr>
          <w:sz w:val="28"/>
        </w:rPr>
        <w:lastRenderedPageBreak/>
        <w:t>COT sharing</w:t>
      </w:r>
    </w:p>
    <w:p w14:paraId="59DFA821" w14:textId="1FCFDE32" w:rsidR="005F2D5E" w:rsidRDefault="0015726D" w:rsidP="006832AA">
      <w:r w:rsidRPr="0015726D">
        <w:rPr>
          <w:rFonts w:hint="eastAsia"/>
        </w:rPr>
        <w:t xml:space="preserve">One other </w:t>
      </w:r>
      <w:r>
        <w:t>aspect for DL wideband oper</w:t>
      </w:r>
      <w:r w:rsidR="005F2D5E">
        <w:t>ation is regarding COT sharing between downlink and uplink and potent</w:t>
      </w:r>
      <w:r w:rsidR="00F56FE5">
        <w:t>ial multiple switching points. As shown in</w:t>
      </w:r>
      <w:r w:rsidR="00A87092">
        <w:t xml:space="preserve"> </w:t>
      </w:r>
      <w:r w:rsidR="00A87092">
        <w:fldChar w:fldCharType="begin"/>
      </w:r>
      <w:r w:rsidR="00A87092">
        <w:instrText xml:space="preserve"> REF _Ref7706015 \h </w:instrText>
      </w:r>
      <w:r w:rsidR="00A87092">
        <w:fldChar w:fldCharType="separate"/>
      </w:r>
      <w:r w:rsidR="00331251" w:rsidRPr="009E334E">
        <w:t xml:space="preserve">Figure </w:t>
      </w:r>
      <w:r w:rsidR="00331251">
        <w:rPr>
          <w:noProof/>
        </w:rPr>
        <w:t>3</w:t>
      </w:r>
      <w:r w:rsidR="00A87092">
        <w:fldChar w:fldCharType="end"/>
      </w:r>
      <w:r w:rsidR="00F56FE5">
        <w:t>, i</w:t>
      </w:r>
      <w:r w:rsidR="005F2D5E">
        <w:t>f the gNB acquired COT</w:t>
      </w:r>
      <w:r w:rsidR="00A87092">
        <w:t xml:space="preserve"> with multiple LBT BWs in it</w:t>
      </w:r>
      <w:r w:rsidR="005F2D5E">
        <w:t xml:space="preserve"> is shared by a UE, the UE may</w:t>
      </w:r>
      <w:r w:rsidR="00A87092">
        <w:t xml:space="preserve"> use the same amount of LBT bandwidths</w:t>
      </w:r>
      <w:r w:rsidR="005F2D5E">
        <w:t xml:space="preserve"> that are available in gNB COT depending on LBTs in gNB side before acquiring the COT. </w:t>
      </w:r>
      <w:r w:rsidR="00CA2658">
        <w:t>The UE may need to perform CAT-2 LBT for the transmission of uplink inside the COT. If</w:t>
      </w:r>
      <w:r w:rsidR="00A87092">
        <w:t xml:space="preserve"> a </w:t>
      </w:r>
      <w:r w:rsidR="00CA2658">
        <w:t xml:space="preserve">LBT fails on any of the available </w:t>
      </w:r>
      <w:r w:rsidR="00002423">
        <w:t>LBT bandwidth</w:t>
      </w:r>
      <w:r w:rsidR="00CA2658">
        <w:t>s</w:t>
      </w:r>
      <w:r w:rsidR="009A6B4F">
        <w:t xml:space="preserve"> where PUSCH is scheduled</w:t>
      </w:r>
      <w:r w:rsidR="00CA2658">
        <w:t xml:space="preserve">, then UE does not transmit </w:t>
      </w:r>
      <w:r w:rsidR="009A6B4F">
        <w:t xml:space="preserve">PUSCH in </w:t>
      </w:r>
      <w:r w:rsidR="00854B7D">
        <w:t xml:space="preserve">any </w:t>
      </w:r>
      <w:r w:rsidR="009A6B4F">
        <w:t>of LBT bandwidths.</w:t>
      </w:r>
    </w:p>
    <w:p w14:paraId="7EB0B8C6" w14:textId="048BF6AA"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w:t>
      </w:r>
      <w:r w:rsidR="00226EBF">
        <w:t>transmissions</w:t>
      </w:r>
      <w:r w:rsidR="00F56FE5">
        <w:t xml:space="preserve">. In this case, </w:t>
      </w:r>
      <w:r>
        <w:t xml:space="preserve">gNB may </w:t>
      </w:r>
      <w:r w:rsidR="009A6B4F">
        <w:t>shrink</w:t>
      </w:r>
      <w:r>
        <w:t xml:space="preserve"> the available </w:t>
      </w:r>
      <w:r w:rsidR="009A6B4F">
        <w:t>LBT bandwidths</w:t>
      </w:r>
      <w:r>
        <w:t xml:space="preserve"> inside the COT after uplink to downlink switching </w:t>
      </w:r>
      <w:r w:rsidR="00F56FE5">
        <w:t>gap</w:t>
      </w:r>
      <w:r>
        <w:t xml:space="preserve"> by performing additional LBT for the </w:t>
      </w:r>
      <w:r w:rsidR="009A6B4F">
        <w:t>LBT bandwidths which were already included in the COT.</w:t>
      </w:r>
      <w:r>
        <w:t xml:space="preserve"> </w:t>
      </w:r>
    </w:p>
    <w:p w14:paraId="4A9B7AAD" w14:textId="77777777" w:rsidR="00DD435A" w:rsidRDefault="00DD435A" w:rsidP="009E334E">
      <w:pPr>
        <w:pStyle w:val="Caption"/>
        <w:jc w:val="center"/>
        <w:rPr>
          <w:sz w:val="20"/>
        </w:rPr>
      </w:pPr>
      <w:bookmarkStart w:id="11" w:name="_Ref1116740"/>
      <w:r w:rsidRPr="00DD435A">
        <w:rPr>
          <w:noProof/>
          <w:lang w:val="en-US" w:eastAsia="ko-KR"/>
        </w:rPr>
        <w:drawing>
          <wp:inline distT="0" distB="0" distL="0" distR="0" wp14:anchorId="4599997C" wp14:editId="13026598">
            <wp:extent cx="5135245" cy="28016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5245" cy="2801620"/>
                    </a:xfrm>
                    <a:prstGeom prst="rect">
                      <a:avLst/>
                    </a:prstGeom>
                    <a:noFill/>
                    <a:ln>
                      <a:noFill/>
                    </a:ln>
                  </pic:spPr>
                </pic:pic>
              </a:graphicData>
            </a:graphic>
          </wp:inline>
        </w:drawing>
      </w:r>
    </w:p>
    <w:p w14:paraId="4113EC3C" w14:textId="49BE2054" w:rsidR="009E334E" w:rsidRPr="009E334E" w:rsidRDefault="009E334E" w:rsidP="009E334E">
      <w:pPr>
        <w:pStyle w:val="Caption"/>
        <w:jc w:val="center"/>
        <w:rPr>
          <w:sz w:val="20"/>
        </w:rPr>
      </w:pPr>
      <w:bookmarkStart w:id="12" w:name="_Ref7706015"/>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00331251">
        <w:rPr>
          <w:noProof/>
          <w:sz w:val="20"/>
        </w:rPr>
        <w:t>3</w:t>
      </w:r>
      <w:r w:rsidRPr="009E334E">
        <w:rPr>
          <w:sz w:val="20"/>
        </w:rPr>
        <w:fldChar w:fldCharType="end"/>
      </w:r>
      <w:bookmarkEnd w:id="11"/>
      <w:bookmarkEnd w:id="12"/>
      <w:r>
        <w:rPr>
          <w:sz w:val="20"/>
        </w:rPr>
        <w:t xml:space="preserve">: gNB-initiated COT sharing for DL wideband operation </w:t>
      </w:r>
    </w:p>
    <w:p w14:paraId="57CFE3A2" w14:textId="77777777" w:rsidR="005F2D5E" w:rsidRPr="0015726D" w:rsidRDefault="005F2D5E" w:rsidP="006832AA"/>
    <w:p w14:paraId="60261F42" w14:textId="1D21D53D" w:rsidR="009916A7" w:rsidRPr="00055585" w:rsidRDefault="009916A7" w:rsidP="009916A7">
      <w:pPr>
        <w:rPr>
          <w:b/>
          <w:lang w:val="en-US" w:eastAsia="x-none"/>
        </w:rPr>
      </w:pPr>
      <w:r>
        <w:rPr>
          <w:b/>
          <w:szCs w:val="20"/>
          <w:lang w:val="en-US"/>
        </w:rPr>
        <w:t xml:space="preserve">Proposal </w:t>
      </w:r>
      <w:r w:rsidR="00BB13EA">
        <w:rPr>
          <w:b/>
          <w:szCs w:val="20"/>
          <w:lang w:val="en-US"/>
        </w:rPr>
        <w:t>4</w:t>
      </w:r>
      <w:r>
        <w:rPr>
          <w:b/>
          <w:szCs w:val="20"/>
          <w:lang w:val="en-US"/>
        </w:rPr>
        <w:t>:</w:t>
      </w:r>
    </w:p>
    <w:p w14:paraId="318A2010" w14:textId="7777777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1AFCCDAC" w14:textId="77777777" w:rsidR="009916A7" w:rsidRPr="002B1BBC" w:rsidRDefault="009916A7" w:rsidP="009916A7">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p>
    <w:p w14:paraId="6F6AFA60" w14:textId="77777777" w:rsidR="009916A7" w:rsidRPr="002B1BBC" w:rsidRDefault="009916A7" w:rsidP="009916A7">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42B98D1D" w14:textId="77777777" w:rsidR="00646B79" w:rsidRPr="009916A7" w:rsidRDefault="00646B79" w:rsidP="00646B79">
      <w:pPr>
        <w:pStyle w:val="BodyText"/>
        <w:overflowPunct w:val="0"/>
        <w:ind w:left="360"/>
        <w:textAlignment w:val="baseline"/>
        <w:rPr>
          <w:rFonts w:ascii="Times New Roman" w:hAnsi="Times New Roman"/>
          <w:lang w:val="en-US"/>
        </w:rPr>
      </w:pP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691EE906" w14:textId="77777777" w:rsidR="002C6070" w:rsidRDefault="002C6070" w:rsidP="002215C1"/>
    <w:p w14:paraId="381136E1" w14:textId="77777777" w:rsidR="00646B79" w:rsidRPr="009916A7" w:rsidRDefault="00646B79" w:rsidP="00646B79">
      <w:pPr>
        <w:rPr>
          <w:szCs w:val="20"/>
          <w:lang w:val="en-US"/>
        </w:rPr>
      </w:pPr>
      <w:r>
        <w:rPr>
          <w:b/>
          <w:szCs w:val="20"/>
          <w:lang w:val="en-US"/>
        </w:rPr>
        <w:t xml:space="preserve">Proposal 1: </w:t>
      </w:r>
      <w:r w:rsidRPr="009916A7">
        <w:rPr>
          <w:szCs w:val="20"/>
          <w:lang w:val="en-US"/>
        </w:rPr>
        <w:t>For uplink wideband operation, Alt 2 is not considered for Rel-16.</w:t>
      </w:r>
    </w:p>
    <w:p w14:paraId="3A555631" w14:textId="77777777" w:rsidR="0015726D" w:rsidRDefault="0015726D" w:rsidP="002215C1">
      <w:pPr>
        <w:rPr>
          <w:lang w:val="en-US"/>
        </w:rPr>
      </w:pPr>
    </w:p>
    <w:p w14:paraId="37E825F0" w14:textId="77777777" w:rsidR="00BB13EA" w:rsidRPr="002344BA" w:rsidRDefault="00BB13EA" w:rsidP="00BB13EA">
      <w:pPr>
        <w:rPr>
          <w:szCs w:val="20"/>
          <w:lang w:val="en-US"/>
        </w:rPr>
      </w:pPr>
      <w:r>
        <w:rPr>
          <w:b/>
          <w:szCs w:val="20"/>
          <w:lang w:val="en-US"/>
        </w:rPr>
        <w:t>P</w:t>
      </w:r>
      <w:r w:rsidRPr="00F522EF">
        <w:rPr>
          <w:b/>
          <w:szCs w:val="20"/>
          <w:lang w:val="en-US"/>
        </w:rPr>
        <w:t>roposal 2</w:t>
      </w:r>
      <w:r>
        <w:rPr>
          <w:b/>
          <w:szCs w:val="20"/>
          <w:lang w:val="en-US"/>
        </w:rPr>
        <w:t xml:space="preserve">: </w:t>
      </w:r>
      <w:r w:rsidRPr="002344BA">
        <w:rPr>
          <w:szCs w:val="20"/>
          <w:lang w:val="en-US"/>
        </w:rPr>
        <w:t>CORESET is configured with multiple monitoring positions in frequency domain in each LBT BW (based on the agreement)</w:t>
      </w:r>
    </w:p>
    <w:p w14:paraId="6004330A" w14:textId="77777777" w:rsidR="00BB13EA" w:rsidRPr="00E66A65" w:rsidRDefault="00BB13EA" w:rsidP="00BB13EA">
      <w:pPr>
        <w:pStyle w:val="ListParagraph"/>
        <w:numPr>
          <w:ilvl w:val="1"/>
          <w:numId w:val="24"/>
        </w:numPr>
        <w:rPr>
          <w:szCs w:val="20"/>
          <w:lang w:val="en-US"/>
        </w:rPr>
      </w:pPr>
      <w:r w:rsidRPr="002344BA">
        <w:rPr>
          <w:szCs w:val="20"/>
          <w:lang w:val="en-US"/>
        </w:rPr>
        <w:t>RRC parameter "</w:t>
      </w:r>
      <w:proofErr w:type="spellStart"/>
      <w:r w:rsidRPr="002344BA">
        <w:rPr>
          <w:szCs w:val="20"/>
          <w:lang w:val="en-US"/>
        </w:rPr>
        <w:t>SearchSpace</w:t>
      </w:r>
      <w:proofErr w:type="spellEnd"/>
      <w:r w:rsidRPr="002344BA">
        <w:rPr>
          <w:szCs w:val="20"/>
          <w:lang w:val="en-US"/>
        </w:rPr>
        <w:t>" should enable multiple monitoring locations of CORESET in frequency domain</w:t>
      </w:r>
    </w:p>
    <w:p w14:paraId="25AF582D" w14:textId="77777777" w:rsidR="002B1BBC" w:rsidRDefault="002B1BBC" w:rsidP="002215C1">
      <w:pPr>
        <w:rPr>
          <w:lang w:val="en-US"/>
        </w:rPr>
      </w:pPr>
    </w:p>
    <w:p w14:paraId="1201B382" w14:textId="77777777" w:rsidR="00BB13EA" w:rsidRPr="00F522EF" w:rsidRDefault="00BB13EA" w:rsidP="00BB13EA">
      <w:pPr>
        <w:rPr>
          <w:b/>
          <w:szCs w:val="20"/>
          <w:lang w:val="en-US"/>
        </w:rPr>
      </w:pPr>
      <w:r>
        <w:rPr>
          <w:b/>
          <w:szCs w:val="20"/>
          <w:lang w:val="en-US"/>
        </w:rPr>
        <w:lastRenderedPageBreak/>
        <w:t>P</w:t>
      </w:r>
      <w:r w:rsidRPr="00F522EF">
        <w:rPr>
          <w:b/>
          <w:szCs w:val="20"/>
          <w:lang w:val="en-US"/>
        </w:rPr>
        <w:t>roposal 3</w:t>
      </w:r>
    </w:p>
    <w:p w14:paraId="66504536" w14:textId="77777777" w:rsidR="00BB13EA" w:rsidRPr="002344BA" w:rsidRDefault="00BB13EA" w:rsidP="00BB13EA">
      <w:pPr>
        <w:pStyle w:val="ListParagraph"/>
        <w:numPr>
          <w:ilvl w:val="1"/>
          <w:numId w:val="24"/>
        </w:numPr>
        <w:rPr>
          <w:szCs w:val="20"/>
          <w:lang w:val="en-US"/>
        </w:rPr>
      </w:pPr>
      <w:r w:rsidRPr="002344BA">
        <w:rPr>
          <w:szCs w:val="20"/>
          <w:lang w:val="en-US"/>
        </w:rPr>
        <w:t>For DL wideband operation Alt-2 (gNB transmits PDSCH on parts or whole of single active BWP where CCA is successful at gNB)</w:t>
      </w:r>
    </w:p>
    <w:p w14:paraId="307C114B" w14:textId="77777777" w:rsidR="00BB13EA" w:rsidRPr="002344BA" w:rsidRDefault="00BB13EA" w:rsidP="00BB13EA">
      <w:pPr>
        <w:pStyle w:val="ListParagraph"/>
        <w:numPr>
          <w:ilvl w:val="2"/>
          <w:numId w:val="24"/>
        </w:numPr>
        <w:rPr>
          <w:szCs w:val="20"/>
          <w:lang w:val="en-US"/>
        </w:rPr>
      </w:pPr>
      <w:r w:rsidRPr="002344BA">
        <w:rPr>
          <w:szCs w:val="20"/>
          <w:lang w:val="en-US"/>
        </w:rPr>
        <w:t>UE assumes</w:t>
      </w:r>
      <w:r>
        <w:rPr>
          <w:szCs w:val="20"/>
          <w:lang w:val="en-US"/>
        </w:rPr>
        <w:t xml:space="preserve"> nothing is transmitted on the 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at least for the beginning of the DL burst</w:t>
      </w:r>
    </w:p>
    <w:p w14:paraId="22B03A92" w14:textId="5EA8B983" w:rsidR="00BB13EA" w:rsidRPr="002344BA" w:rsidRDefault="00BB13EA" w:rsidP="00BB13EA">
      <w:pPr>
        <w:pStyle w:val="ListParagraph"/>
        <w:numPr>
          <w:ilvl w:val="2"/>
          <w:numId w:val="24"/>
        </w:numPr>
        <w:rPr>
          <w:szCs w:val="20"/>
          <w:lang w:val="en-US"/>
        </w:rPr>
      </w:pPr>
      <w:r w:rsidRPr="002344BA">
        <w:rPr>
          <w:szCs w:val="20"/>
          <w:lang w:val="en-US"/>
        </w:rPr>
        <w:t>After f</w:t>
      </w:r>
      <w:r>
        <w:rPr>
          <w:szCs w:val="20"/>
          <w:lang w:val="en-US"/>
        </w:rPr>
        <w:t>ilter adaptation time, i</w:t>
      </w:r>
      <w:r w:rsidRPr="002344BA">
        <w:rPr>
          <w:szCs w:val="20"/>
          <w:lang w:val="en-US"/>
        </w:rPr>
        <w:t xml:space="preserve">t is preferred to schedule data inside the </w:t>
      </w:r>
      <w:r w:rsidR="00226EBF">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between two adjacent LBT BWs</w:t>
      </w:r>
      <w:r>
        <w:rPr>
          <w:szCs w:val="20"/>
          <w:lang w:val="en-US"/>
        </w:rPr>
        <w:t xml:space="preserve"> </w:t>
      </w:r>
      <w:r>
        <w:t>that succeed LBT</w:t>
      </w:r>
      <w:r>
        <w:rPr>
          <w:szCs w:val="20"/>
          <w:lang w:val="en-US"/>
        </w:rPr>
        <w:t>.</w:t>
      </w:r>
    </w:p>
    <w:p w14:paraId="5DC3C216" w14:textId="77777777" w:rsidR="00BB13EA" w:rsidRPr="002344BA" w:rsidRDefault="00BB13EA" w:rsidP="00BB13EA">
      <w:pPr>
        <w:pStyle w:val="ListParagraph"/>
        <w:numPr>
          <w:ilvl w:val="2"/>
          <w:numId w:val="24"/>
        </w:numPr>
        <w:rPr>
          <w:szCs w:val="20"/>
          <w:lang w:val="en-US"/>
        </w:rPr>
      </w:pPr>
      <w:r w:rsidRPr="002344BA">
        <w:rPr>
          <w:szCs w:val="20"/>
          <w:lang w:val="en-US"/>
        </w:rPr>
        <w:t>How to define filter adaptation time is up to RAN4</w:t>
      </w:r>
    </w:p>
    <w:p w14:paraId="39F9B809" w14:textId="77777777" w:rsidR="00BB13EA" w:rsidRPr="002344BA" w:rsidRDefault="00BB13EA" w:rsidP="00BB13EA">
      <w:pPr>
        <w:pStyle w:val="ListParagraph"/>
        <w:numPr>
          <w:ilvl w:val="1"/>
          <w:numId w:val="24"/>
        </w:numPr>
        <w:rPr>
          <w:szCs w:val="20"/>
          <w:lang w:val="en-US"/>
        </w:rPr>
      </w:pPr>
      <w:r w:rsidRPr="002344BA">
        <w:rPr>
          <w:szCs w:val="20"/>
          <w:lang w:val="en-US"/>
        </w:rPr>
        <w:t>For DL wideband operation Alt-3 (gNB transmits PDCCH/PDSCH on a single BWP if CCA is successful at gNB for the whole BWP)</w:t>
      </w:r>
    </w:p>
    <w:p w14:paraId="3C15F647" w14:textId="09E1C231" w:rsidR="00BB13EA" w:rsidRPr="002344BA" w:rsidRDefault="00BB13EA" w:rsidP="00BB13EA">
      <w:pPr>
        <w:pStyle w:val="ListParagraph"/>
        <w:numPr>
          <w:ilvl w:val="2"/>
          <w:numId w:val="24"/>
        </w:numPr>
        <w:rPr>
          <w:szCs w:val="20"/>
          <w:lang w:val="en-US"/>
        </w:rPr>
      </w:pPr>
      <w:r w:rsidRPr="002344BA">
        <w:rPr>
          <w:szCs w:val="20"/>
          <w:lang w:val="en-US"/>
        </w:rPr>
        <w:t xml:space="preserve">It is preferred to schedule data inside the </w:t>
      </w:r>
      <w:r w:rsidR="00226EBF">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but final decision is up to RAN4 </w:t>
      </w:r>
    </w:p>
    <w:p w14:paraId="3195E6CC" w14:textId="77777777" w:rsidR="00BB13EA" w:rsidRPr="002344BA" w:rsidRDefault="00BB13EA" w:rsidP="00BB13EA">
      <w:pPr>
        <w:pStyle w:val="ListParagraph"/>
        <w:numPr>
          <w:ilvl w:val="1"/>
          <w:numId w:val="24"/>
        </w:numPr>
        <w:rPr>
          <w:szCs w:val="20"/>
          <w:lang w:val="en-US"/>
        </w:rPr>
      </w:pPr>
      <w:r w:rsidRPr="002344BA">
        <w:rPr>
          <w:szCs w:val="20"/>
          <w:lang w:val="en-US"/>
        </w:rPr>
        <w:t>For UL wideband operation Alt-1 (UE transmits the PUSCH only if CCA is successful at UE in all LBT bandwidths of the scheduled PUSCH)</w:t>
      </w:r>
    </w:p>
    <w:p w14:paraId="5EC3F441" w14:textId="34E37EFC" w:rsidR="00BB13EA" w:rsidRPr="002344BA" w:rsidRDefault="00BB13EA" w:rsidP="00BB13EA">
      <w:pPr>
        <w:pStyle w:val="ListParagraph"/>
        <w:numPr>
          <w:ilvl w:val="2"/>
          <w:numId w:val="24"/>
        </w:numPr>
        <w:rPr>
          <w:szCs w:val="20"/>
          <w:lang w:val="en-US"/>
        </w:rPr>
      </w:pPr>
      <w:r w:rsidRPr="002344BA">
        <w:rPr>
          <w:szCs w:val="20"/>
          <w:lang w:val="en-US"/>
        </w:rPr>
        <w:t xml:space="preserve">It is preferred to schedule data inside the </w:t>
      </w:r>
      <w:r w:rsidR="00226EBF">
        <w:rPr>
          <w:szCs w:val="20"/>
          <w:lang w:val="en-US"/>
        </w:rPr>
        <w:t>i</w:t>
      </w:r>
      <w:r w:rsidRPr="002344BA">
        <w:rPr>
          <w:szCs w:val="20"/>
          <w:lang w:val="en-US"/>
        </w:rPr>
        <w:t xml:space="preserve">ntra-carrier </w:t>
      </w:r>
      <w:proofErr w:type="spellStart"/>
      <w:r w:rsidRPr="002344BA">
        <w:rPr>
          <w:szCs w:val="20"/>
          <w:lang w:val="en-US"/>
        </w:rPr>
        <w:t>guardband</w:t>
      </w:r>
      <w:proofErr w:type="spellEnd"/>
      <w:r w:rsidRPr="002344BA">
        <w:rPr>
          <w:szCs w:val="20"/>
          <w:lang w:val="en-US"/>
        </w:rPr>
        <w:t xml:space="preserve"> but final decision is up to RAN4</w:t>
      </w:r>
    </w:p>
    <w:p w14:paraId="5F6A1A12" w14:textId="77777777" w:rsidR="0015726D" w:rsidRPr="00BB13EA" w:rsidRDefault="0015726D" w:rsidP="002215C1">
      <w:pPr>
        <w:rPr>
          <w:lang w:val="en-US"/>
        </w:rPr>
      </w:pPr>
    </w:p>
    <w:p w14:paraId="09D95EEB" w14:textId="77777777" w:rsidR="00BB13EA" w:rsidRPr="00055585" w:rsidRDefault="00BB13EA" w:rsidP="00BB13EA">
      <w:pPr>
        <w:rPr>
          <w:b/>
          <w:lang w:val="en-US" w:eastAsia="x-none"/>
        </w:rPr>
      </w:pPr>
      <w:r>
        <w:rPr>
          <w:b/>
          <w:szCs w:val="20"/>
          <w:lang w:val="en-US"/>
        </w:rPr>
        <w:t>Proposal 4:</w:t>
      </w:r>
    </w:p>
    <w:p w14:paraId="731B054E" w14:textId="77777777" w:rsidR="00BB13EA" w:rsidRPr="002B1BBC" w:rsidRDefault="00BB13EA" w:rsidP="00BB13EA">
      <w:pPr>
        <w:numPr>
          <w:ilvl w:val="1"/>
          <w:numId w:val="24"/>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6EA77A6B" w14:textId="77777777" w:rsidR="00BB13EA" w:rsidRPr="002B1BBC" w:rsidRDefault="00BB13EA" w:rsidP="00BB13EA">
      <w:pPr>
        <w:numPr>
          <w:ilvl w:val="2"/>
          <w:numId w:val="24"/>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p>
    <w:p w14:paraId="2A104918" w14:textId="77777777" w:rsidR="00BB13EA" w:rsidRPr="002B1BBC" w:rsidRDefault="00BB13EA" w:rsidP="00BB13EA">
      <w:pPr>
        <w:numPr>
          <w:ilvl w:val="1"/>
          <w:numId w:val="24"/>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4DD0D8B0" w14:textId="77777777" w:rsidR="00BB13EA" w:rsidRPr="009916A7" w:rsidRDefault="00BB13EA" w:rsidP="00BB13EA">
      <w:pPr>
        <w:pStyle w:val="BodyText"/>
        <w:overflowPunct w:val="0"/>
        <w:ind w:left="360"/>
        <w:textAlignment w:val="baseline"/>
        <w:rPr>
          <w:rFonts w:ascii="Times New Roman" w:hAnsi="Times New Roman"/>
          <w:lang w:val="en-US"/>
        </w:rPr>
      </w:pP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538A028" w14:textId="58578528" w:rsidR="0071737B" w:rsidRDefault="004E2185" w:rsidP="0071737B">
      <w:pPr>
        <w:ind w:left="360"/>
        <w:rPr>
          <w:lang w:val="en-US"/>
        </w:rPr>
      </w:pPr>
      <w:bookmarkStart w:id="13" w:name="_Ref534885336"/>
      <w:r>
        <w:rPr>
          <w:lang w:val="en-US"/>
        </w:rPr>
        <w:t>[</w:t>
      </w:r>
      <w:r w:rsidR="00597617">
        <w:rPr>
          <w:lang w:val="en-US"/>
        </w:rPr>
        <w:t>1</w:t>
      </w:r>
      <w:r>
        <w:rPr>
          <w:lang w:val="en-US"/>
        </w:rPr>
        <w:t xml:space="preserve">] </w:t>
      </w:r>
      <w:r w:rsidRPr="004E2185">
        <w:rPr>
          <w:lang w:val="en-US"/>
        </w:rPr>
        <w:t>RP-182878, “New WID on NR-based Access to Unlicensed Spectrum”, Qualcomm Inc.</w:t>
      </w:r>
      <w:bookmarkEnd w:id="13"/>
    </w:p>
    <w:p w14:paraId="63A215AF" w14:textId="05AAC24C" w:rsidR="00597617" w:rsidRDefault="00597617" w:rsidP="00597617">
      <w:pPr>
        <w:ind w:left="360"/>
        <w:rPr>
          <w:lang w:val="en-US"/>
        </w:rPr>
      </w:pPr>
      <w:r w:rsidRPr="00D71312">
        <w:rPr>
          <w:lang w:val="en-US"/>
        </w:rPr>
        <w:t>[</w:t>
      </w:r>
      <w:r>
        <w:rPr>
          <w:lang w:val="en-US"/>
        </w:rPr>
        <w:t>2</w:t>
      </w:r>
      <w:r w:rsidRPr="00D71312">
        <w:rPr>
          <w:lang w:val="en-US"/>
        </w:rPr>
        <w:t>] RAN1 Chairman’s Notes, 3GPP TSG RAN WG1 Meeting #9</w:t>
      </w:r>
      <w:r w:rsidR="00B36326">
        <w:rPr>
          <w:lang w:val="en-US"/>
        </w:rPr>
        <w:t>7</w:t>
      </w:r>
      <w:r w:rsidRPr="00D71312">
        <w:rPr>
          <w:lang w:val="en-US"/>
        </w:rPr>
        <w:t xml:space="preserve">, </w:t>
      </w:r>
      <w:r w:rsidR="00B36326">
        <w:rPr>
          <w:lang w:val="en-US"/>
        </w:rPr>
        <w:t>May, 2019</w:t>
      </w:r>
      <w:r w:rsidRPr="00D71312">
        <w:rPr>
          <w:lang w:val="en-US"/>
        </w:rPr>
        <w:t>.</w:t>
      </w:r>
    </w:p>
    <w:p w14:paraId="6FFBD753" w14:textId="381A9209" w:rsidR="00A548F7" w:rsidRDefault="00A548F7" w:rsidP="00597617">
      <w:pPr>
        <w:ind w:left="360"/>
        <w:rPr>
          <w:lang w:val="en-US"/>
        </w:rPr>
      </w:pPr>
      <w:r>
        <w:rPr>
          <w:lang w:val="en-US"/>
        </w:rPr>
        <w:t xml:space="preserve">[3] </w:t>
      </w:r>
      <w:r w:rsidRPr="00A548F7">
        <w:rPr>
          <w:lang w:val="en-US"/>
        </w:rPr>
        <w:t>R1-1905930</w:t>
      </w:r>
      <w:r>
        <w:rPr>
          <w:lang w:val="en-US"/>
        </w:rPr>
        <w:t xml:space="preserve">, </w:t>
      </w:r>
      <w:r w:rsidR="00A73F6E">
        <w:rPr>
          <w:lang w:val="en-US"/>
        </w:rPr>
        <w:t>“</w:t>
      </w:r>
      <w:r w:rsidRPr="00A548F7">
        <w:rPr>
          <w:lang w:val="en-US"/>
        </w:rPr>
        <w:t>LS reply on wideband carrier operation for NR-U</w:t>
      </w:r>
      <w:r w:rsidR="00A73F6E">
        <w:rPr>
          <w:lang w:val="en-US"/>
        </w:rPr>
        <w:t>”</w:t>
      </w:r>
    </w:p>
    <w:p w14:paraId="3C17DF40" w14:textId="45D9F848" w:rsidR="00A73F6E" w:rsidRDefault="00A73F6E" w:rsidP="00597617">
      <w:pPr>
        <w:ind w:left="360"/>
        <w:rPr>
          <w:lang w:val="en-US"/>
        </w:rPr>
      </w:pPr>
      <w:r>
        <w:rPr>
          <w:lang w:val="en-US"/>
        </w:rPr>
        <w:t xml:space="preserve">[4] R4-1910536, “WF on </w:t>
      </w:r>
      <w:proofErr w:type="spellStart"/>
      <w:r>
        <w:rPr>
          <w:lang w:val="en-US"/>
        </w:rPr>
        <w:t>guardbands</w:t>
      </w:r>
      <w:proofErr w:type="spellEnd"/>
      <w:r>
        <w:rPr>
          <w:lang w:val="en-US"/>
        </w:rPr>
        <w:t xml:space="preserve"> for NR-U”, Nokia</w:t>
      </w:r>
    </w:p>
    <w:p w14:paraId="5C8708C0" w14:textId="46909174" w:rsidR="00855DC6" w:rsidRDefault="00A548F7" w:rsidP="00855DC6">
      <w:pPr>
        <w:ind w:left="360"/>
        <w:rPr>
          <w:lang w:val="en-US"/>
        </w:rPr>
      </w:pPr>
      <w:r>
        <w:rPr>
          <w:lang w:val="en-US"/>
        </w:rPr>
        <w:t>[</w:t>
      </w:r>
      <w:r w:rsidR="00F90157">
        <w:rPr>
          <w:lang w:val="en-US"/>
        </w:rPr>
        <w:t>5</w:t>
      </w:r>
      <w:r>
        <w:rPr>
          <w:lang w:val="en-US"/>
        </w:rPr>
        <w:t xml:space="preserve">] </w:t>
      </w:r>
      <w:r w:rsidRPr="00A548F7">
        <w:rPr>
          <w:lang w:val="en-US"/>
        </w:rPr>
        <w:t xml:space="preserve">RP-191581, </w:t>
      </w:r>
      <w:r>
        <w:rPr>
          <w:lang w:val="en-US"/>
        </w:rPr>
        <w:t>“</w:t>
      </w:r>
      <w:r w:rsidRPr="00A548F7">
        <w:rPr>
          <w:lang w:val="en-US"/>
        </w:rPr>
        <w:t>Guidance on essential functionality for NR-U</w:t>
      </w:r>
      <w:r w:rsidRPr="004E2185">
        <w:rPr>
          <w:lang w:val="en-US"/>
        </w:rPr>
        <w:t>”, Qualcomm Inc</w:t>
      </w:r>
      <w:r>
        <w:rPr>
          <w:lang w:val="en-US"/>
        </w:rPr>
        <w:t>.</w:t>
      </w:r>
    </w:p>
    <w:p w14:paraId="27D6A5C6" w14:textId="430D2BED" w:rsidR="00855DC6" w:rsidRPr="00855DC6" w:rsidRDefault="00855DC6" w:rsidP="00855DC6">
      <w:pPr>
        <w:ind w:left="360"/>
        <w:rPr>
          <w:lang w:val="en-US"/>
        </w:rPr>
      </w:pPr>
      <w:r w:rsidRPr="00855DC6">
        <w:rPr>
          <w:lang w:val="en-US"/>
        </w:rPr>
        <w:t>[</w:t>
      </w:r>
      <w:r w:rsidR="00F90157">
        <w:rPr>
          <w:lang w:val="en-US"/>
        </w:rPr>
        <w:t>6</w:t>
      </w:r>
      <w:r w:rsidRPr="00855DC6">
        <w:rPr>
          <w:lang w:val="en-US"/>
        </w:rPr>
        <w:t xml:space="preserve">] 3GPP TS </w:t>
      </w:r>
      <w:r w:rsidRPr="00855DC6">
        <w:rPr>
          <w:rFonts w:hint="eastAsia"/>
          <w:lang w:val="en-US"/>
        </w:rPr>
        <w:t>38</w:t>
      </w:r>
      <w:r>
        <w:rPr>
          <w:lang w:val="en-US"/>
        </w:rPr>
        <w:t>.331</w:t>
      </w:r>
      <w:r w:rsidRPr="00855DC6">
        <w:rPr>
          <w:lang w:val="en-US"/>
        </w:rPr>
        <w:t xml:space="preserve"> V15.6.0</w:t>
      </w:r>
    </w:p>
    <w:p w14:paraId="34F88C7B" w14:textId="241A8114" w:rsidR="00855DC6" w:rsidRPr="00D71312" w:rsidRDefault="00855DC6" w:rsidP="00855DC6">
      <w:pPr>
        <w:ind w:left="360"/>
        <w:rPr>
          <w:lang w:val="en-US"/>
        </w:rPr>
      </w:pPr>
    </w:p>
    <w:p w14:paraId="414871DC" w14:textId="77777777" w:rsidR="004F0BA8" w:rsidRPr="00D71312" w:rsidRDefault="004F0BA8" w:rsidP="0071737B">
      <w:pPr>
        <w:ind w:left="360"/>
        <w:rPr>
          <w:lang w:val="en-US"/>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1C9D7" w14:textId="77777777" w:rsidR="00254196" w:rsidRDefault="00254196"/>
  </w:endnote>
  <w:endnote w:type="continuationSeparator" w:id="0">
    <w:p w14:paraId="794F90E2" w14:textId="77777777" w:rsidR="00254196" w:rsidRDefault="00254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968F" w14:textId="77777777" w:rsidR="00254196" w:rsidRDefault="00254196"/>
  </w:footnote>
  <w:footnote w:type="continuationSeparator" w:id="0">
    <w:p w14:paraId="0F5E3E6A" w14:textId="77777777" w:rsidR="00254196" w:rsidRDefault="002541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1494"/>
        </w:tabs>
        <w:ind w:left="149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92EF4"/>
    <w:multiLevelType w:val="hybridMultilevel"/>
    <w:tmpl w:val="22EE6000"/>
    <w:lvl w:ilvl="0" w:tplc="60BC9F8E">
      <w:start w:val="1"/>
      <w:numFmt w:val="bullet"/>
      <w:lvlText w:val="•"/>
      <w:lvlJc w:val="left"/>
      <w:pPr>
        <w:tabs>
          <w:tab w:val="num" w:pos="720"/>
        </w:tabs>
        <w:ind w:left="720" w:hanging="360"/>
      </w:pPr>
      <w:rPr>
        <w:rFonts w:ascii="Arial" w:hAnsi="Arial" w:hint="default"/>
      </w:rPr>
    </w:lvl>
    <w:lvl w:ilvl="1" w:tplc="8A404AA0" w:tentative="1">
      <w:start w:val="1"/>
      <w:numFmt w:val="bullet"/>
      <w:lvlText w:val="•"/>
      <w:lvlJc w:val="left"/>
      <w:pPr>
        <w:tabs>
          <w:tab w:val="num" w:pos="1440"/>
        </w:tabs>
        <w:ind w:left="1440" w:hanging="360"/>
      </w:pPr>
      <w:rPr>
        <w:rFonts w:ascii="Arial" w:hAnsi="Arial" w:hint="default"/>
      </w:rPr>
    </w:lvl>
    <w:lvl w:ilvl="2" w:tplc="6F4290E2">
      <w:start w:val="1"/>
      <w:numFmt w:val="bullet"/>
      <w:lvlText w:val="•"/>
      <w:lvlJc w:val="left"/>
      <w:pPr>
        <w:tabs>
          <w:tab w:val="num" w:pos="2160"/>
        </w:tabs>
        <w:ind w:left="2160" w:hanging="360"/>
      </w:pPr>
      <w:rPr>
        <w:rFonts w:ascii="Arial" w:hAnsi="Arial" w:hint="default"/>
      </w:rPr>
    </w:lvl>
    <w:lvl w:ilvl="3" w:tplc="B33A4274" w:tentative="1">
      <w:start w:val="1"/>
      <w:numFmt w:val="bullet"/>
      <w:lvlText w:val="•"/>
      <w:lvlJc w:val="left"/>
      <w:pPr>
        <w:tabs>
          <w:tab w:val="num" w:pos="2880"/>
        </w:tabs>
        <w:ind w:left="2880" w:hanging="360"/>
      </w:pPr>
      <w:rPr>
        <w:rFonts w:ascii="Arial" w:hAnsi="Arial" w:hint="default"/>
      </w:rPr>
    </w:lvl>
    <w:lvl w:ilvl="4" w:tplc="B0DEC1EC" w:tentative="1">
      <w:start w:val="1"/>
      <w:numFmt w:val="bullet"/>
      <w:lvlText w:val="•"/>
      <w:lvlJc w:val="left"/>
      <w:pPr>
        <w:tabs>
          <w:tab w:val="num" w:pos="3600"/>
        </w:tabs>
        <w:ind w:left="3600" w:hanging="360"/>
      </w:pPr>
      <w:rPr>
        <w:rFonts w:ascii="Arial" w:hAnsi="Arial" w:hint="default"/>
      </w:rPr>
    </w:lvl>
    <w:lvl w:ilvl="5" w:tplc="2D8262BE" w:tentative="1">
      <w:start w:val="1"/>
      <w:numFmt w:val="bullet"/>
      <w:lvlText w:val="•"/>
      <w:lvlJc w:val="left"/>
      <w:pPr>
        <w:tabs>
          <w:tab w:val="num" w:pos="4320"/>
        </w:tabs>
        <w:ind w:left="4320" w:hanging="360"/>
      </w:pPr>
      <w:rPr>
        <w:rFonts w:ascii="Arial" w:hAnsi="Arial" w:hint="default"/>
      </w:rPr>
    </w:lvl>
    <w:lvl w:ilvl="6" w:tplc="87B23038" w:tentative="1">
      <w:start w:val="1"/>
      <w:numFmt w:val="bullet"/>
      <w:lvlText w:val="•"/>
      <w:lvlJc w:val="left"/>
      <w:pPr>
        <w:tabs>
          <w:tab w:val="num" w:pos="5040"/>
        </w:tabs>
        <w:ind w:left="5040" w:hanging="360"/>
      </w:pPr>
      <w:rPr>
        <w:rFonts w:ascii="Arial" w:hAnsi="Arial" w:hint="default"/>
      </w:rPr>
    </w:lvl>
    <w:lvl w:ilvl="7" w:tplc="56E2A4D6" w:tentative="1">
      <w:start w:val="1"/>
      <w:numFmt w:val="bullet"/>
      <w:lvlText w:val="•"/>
      <w:lvlJc w:val="left"/>
      <w:pPr>
        <w:tabs>
          <w:tab w:val="num" w:pos="5760"/>
        </w:tabs>
        <w:ind w:left="5760" w:hanging="360"/>
      </w:pPr>
      <w:rPr>
        <w:rFonts w:ascii="Arial" w:hAnsi="Arial" w:hint="default"/>
      </w:rPr>
    </w:lvl>
    <w:lvl w:ilvl="8" w:tplc="14AC7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95A9B"/>
    <w:multiLevelType w:val="hybridMultilevel"/>
    <w:tmpl w:val="4BC88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0A6AF9"/>
    <w:multiLevelType w:val="hybridMultilevel"/>
    <w:tmpl w:val="2C9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14047"/>
    <w:multiLevelType w:val="hybridMultilevel"/>
    <w:tmpl w:val="490260E2"/>
    <w:lvl w:ilvl="0" w:tplc="13F03CD2">
      <w:start w:val="1"/>
      <w:numFmt w:val="bullet"/>
      <w:lvlText w:val="–"/>
      <w:lvlJc w:val="left"/>
      <w:pPr>
        <w:tabs>
          <w:tab w:val="num" w:pos="720"/>
        </w:tabs>
        <w:ind w:left="720" w:hanging="360"/>
      </w:pPr>
      <w:rPr>
        <w:rFonts w:ascii="Intel Clear" w:hAnsi="Intel Clear" w:hint="default"/>
      </w:rPr>
    </w:lvl>
    <w:lvl w:ilvl="1" w:tplc="A71EB7AE" w:tentative="1">
      <w:start w:val="1"/>
      <w:numFmt w:val="bullet"/>
      <w:lvlText w:val="–"/>
      <w:lvlJc w:val="left"/>
      <w:pPr>
        <w:tabs>
          <w:tab w:val="num" w:pos="1440"/>
        </w:tabs>
        <w:ind w:left="1440" w:hanging="360"/>
      </w:pPr>
      <w:rPr>
        <w:rFonts w:ascii="Intel Clear" w:hAnsi="Intel Clear" w:hint="default"/>
      </w:rPr>
    </w:lvl>
    <w:lvl w:ilvl="2" w:tplc="0C989DB2">
      <w:start w:val="1"/>
      <w:numFmt w:val="bullet"/>
      <w:lvlText w:val="–"/>
      <w:lvlJc w:val="left"/>
      <w:pPr>
        <w:tabs>
          <w:tab w:val="num" w:pos="2160"/>
        </w:tabs>
        <w:ind w:left="2160" w:hanging="360"/>
      </w:pPr>
      <w:rPr>
        <w:rFonts w:ascii="Intel Clear" w:hAnsi="Intel Clear" w:hint="default"/>
      </w:rPr>
    </w:lvl>
    <w:lvl w:ilvl="3" w:tplc="61FC6042" w:tentative="1">
      <w:start w:val="1"/>
      <w:numFmt w:val="bullet"/>
      <w:lvlText w:val="–"/>
      <w:lvlJc w:val="left"/>
      <w:pPr>
        <w:tabs>
          <w:tab w:val="num" w:pos="2880"/>
        </w:tabs>
        <w:ind w:left="2880" w:hanging="360"/>
      </w:pPr>
      <w:rPr>
        <w:rFonts w:ascii="Intel Clear" w:hAnsi="Intel Clear" w:hint="default"/>
      </w:rPr>
    </w:lvl>
    <w:lvl w:ilvl="4" w:tplc="49EAEC00" w:tentative="1">
      <w:start w:val="1"/>
      <w:numFmt w:val="bullet"/>
      <w:lvlText w:val="–"/>
      <w:lvlJc w:val="left"/>
      <w:pPr>
        <w:tabs>
          <w:tab w:val="num" w:pos="3600"/>
        </w:tabs>
        <w:ind w:left="3600" w:hanging="360"/>
      </w:pPr>
      <w:rPr>
        <w:rFonts w:ascii="Intel Clear" w:hAnsi="Intel Clear" w:hint="default"/>
      </w:rPr>
    </w:lvl>
    <w:lvl w:ilvl="5" w:tplc="7E0C117A" w:tentative="1">
      <w:start w:val="1"/>
      <w:numFmt w:val="bullet"/>
      <w:lvlText w:val="–"/>
      <w:lvlJc w:val="left"/>
      <w:pPr>
        <w:tabs>
          <w:tab w:val="num" w:pos="4320"/>
        </w:tabs>
        <w:ind w:left="4320" w:hanging="360"/>
      </w:pPr>
      <w:rPr>
        <w:rFonts w:ascii="Intel Clear" w:hAnsi="Intel Clear" w:hint="default"/>
      </w:rPr>
    </w:lvl>
    <w:lvl w:ilvl="6" w:tplc="EBFE1910" w:tentative="1">
      <w:start w:val="1"/>
      <w:numFmt w:val="bullet"/>
      <w:lvlText w:val="–"/>
      <w:lvlJc w:val="left"/>
      <w:pPr>
        <w:tabs>
          <w:tab w:val="num" w:pos="5040"/>
        </w:tabs>
        <w:ind w:left="5040" w:hanging="360"/>
      </w:pPr>
      <w:rPr>
        <w:rFonts w:ascii="Intel Clear" w:hAnsi="Intel Clear" w:hint="default"/>
      </w:rPr>
    </w:lvl>
    <w:lvl w:ilvl="7" w:tplc="ED10FF6E" w:tentative="1">
      <w:start w:val="1"/>
      <w:numFmt w:val="bullet"/>
      <w:lvlText w:val="–"/>
      <w:lvlJc w:val="left"/>
      <w:pPr>
        <w:tabs>
          <w:tab w:val="num" w:pos="5760"/>
        </w:tabs>
        <w:ind w:left="5760" w:hanging="360"/>
      </w:pPr>
      <w:rPr>
        <w:rFonts w:ascii="Intel Clear" w:hAnsi="Intel Clear" w:hint="default"/>
      </w:rPr>
    </w:lvl>
    <w:lvl w:ilvl="8" w:tplc="B4D85B84" w:tentative="1">
      <w:start w:val="1"/>
      <w:numFmt w:val="bullet"/>
      <w:lvlText w:val="–"/>
      <w:lvlJc w:val="left"/>
      <w:pPr>
        <w:tabs>
          <w:tab w:val="num" w:pos="6480"/>
        </w:tabs>
        <w:ind w:left="6480" w:hanging="360"/>
      </w:pPr>
      <w:rPr>
        <w:rFonts w:ascii="Intel Clear" w:hAnsi="Intel Clear" w:hint="default"/>
      </w:rPr>
    </w:lvl>
  </w:abstractNum>
  <w:abstractNum w:abstractNumId="25"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C539E"/>
    <w:multiLevelType w:val="hybridMultilevel"/>
    <w:tmpl w:val="2F0A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381212"/>
    <w:multiLevelType w:val="hybridMultilevel"/>
    <w:tmpl w:val="204C78EC"/>
    <w:lvl w:ilvl="0" w:tplc="4A424C0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FBB"/>
    <w:multiLevelType w:val="multilevel"/>
    <w:tmpl w:val="720CB8AC"/>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decimal"/>
      <w:lvlText w:val="%3."/>
      <w:lvlJc w:val="left"/>
      <w:pPr>
        <w:ind w:left="1200" w:hanging="400"/>
      </w:pPr>
      <w:rPr>
        <w:rFont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9A253E0"/>
    <w:multiLevelType w:val="multilevel"/>
    <w:tmpl w:val="5374FFE8"/>
    <w:lvl w:ilvl="0">
      <w:start w:val="1"/>
      <w:numFmt w:val="decimal"/>
      <w:lvlText w:val="%1."/>
      <w:lvlJc w:val="left"/>
      <w:pPr>
        <w:ind w:left="1120" w:hanging="400"/>
      </w:pPr>
      <w:rPr>
        <w:rFonts w:hint="default"/>
      </w:rPr>
    </w:lvl>
    <w:lvl w:ilvl="1">
      <w:start w:val="1"/>
      <w:numFmt w:val="bullet"/>
      <w:lvlText w:val="o"/>
      <w:lvlJc w:val="left"/>
      <w:pPr>
        <w:ind w:left="1520" w:hanging="400"/>
      </w:pPr>
      <w:rPr>
        <w:rFonts w:ascii="Courier New" w:hAnsi="Courier New" w:cs="Courier New" w:hint="default"/>
      </w:rPr>
    </w:lvl>
    <w:lvl w:ilvl="2">
      <w:start w:val="1"/>
      <w:numFmt w:val="decimal"/>
      <w:lvlText w:val="%3."/>
      <w:lvlJc w:val="left"/>
      <w:pPr>
        <w:ind w:left="1920" w:hanging="400"/>
      </w:pPr>
      <w:rPr>
        <w:rFonts w:hint="default"/>
      </w:rPr>
    </w:lvl>
    <w:lvl w:ilvl="3">
      <w:numFmt w:val="bullet"/>
      <w:lvlText w:val="-"/>
      <w:lvlJc w:val="left"/>
      <w:pPr>
        <w:ind w:left="2320" w:hanging="400"/>
      </w:pPr>
      <w:rPr>
        <w:rFonts w:ascii="Times New Roman" w:eastAsia="Malgun Gothic" w:hAnsi="Times New Roman" w:cs="Times New Roman"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7"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6"/>
  </w:num>
  <w:num w:numId="4">
    <w:abstractNumId w:val="0"/>
  </w:num>
  <w:num w:numId="5">
    <w:abstractNumId w:val="34"/>
  </w:num>
  <w:num w:numId="6">
    <w:abstractNumId w:val="9"/>
  </w:num>
  <w:num w:numId="7">
    <w:abstractNumId w:val="18"/>
  </w:num>
  <w:num w:numId="8">
    <w:abstractNumId w:val="16"/>
  </w:num>
  <w:num w:numId="9">
    <w:abstractNumId w:val="12"/>
  </w:num>
  <w:num w:numId="10">
    <w:abstractNumId w:val="38"/>
  </w:num>
  <w:num w:numId="11">
    <w:abstractNumId w:val="2"/>
  </w:num>
  <w:num w:numId="12">
    <w:abstractNumId w:val="45"/>
  </w:num>
  <w:num w:numId="13">
    <w:abstractNumId w:val="13"/>
  </w:num>
  <w:num w:numId="14">
    <w:abstractNumId w:val="43"/>
  </w:num>
  <w:num w:numId="15">
    <w:abstractNumId w:val="40"/>
  </w:num>
  <w:num w:numId="16">
    <w:abstractNumId w:val="19"/>
  </w:num>
  <w:num w:numId="17">
    <w:abstractNumId w:val="20"/>
  </w:num>
  <w:num w:numId="18">
    <w:abstractNumId w:val="30"/>
  </w:num>
  <w:num w:numId="19">
    <w:abstractNumId w:val="41"/>
  </w:num>
  <w:num w:numId="20">
    <w:abstractNumId w:val="8"/>
  </w:num>
  <w:num w:numId="21">
    <w:abstractNumId w:val="31"/>
  </w:num>
  <w:num w:numId="22">
    <w:abstractNumId w:val="28"/>
  </w:num>
  <w:num w:numId="23">
    <w:abstractNumId w:val="5"/>
  </w:num>
  <w:num w:numId="24">
    <w:abstractNumId w:val="42"/>
  </w:num>
  <w:num w:numId="25">
    <w:abstractNumId w:val="4"/>
  </w:num>
  <w:num w:numId="26">
    <w:abstractNumId w:val="33"/>
  </w:num>
  <w:num w:numId="27">
    <w:abstractNumId w:val="37"/>
  </w:num>
  <w:num w:numId="28">
    <w:abstractNumId w:val="6"/>
  </w:num>
  <w:num w:numId="29">
    <w:abstractNumId w:val="22"/>
  </w:num>
  <w:num w:numId="30">
    <w:abstractNumId w:val="32"/>
  </w:num>
  <w:num w:numId="31">
    <w:abstractNumId w:val="1"/>
  </w:num>
  <w:num w:numId="32">
    <w:abstractNumId w:val="3"/>
  </w:num>
  <w:num w:numId="33">
    <w:abstractNumId w:val="39"/>
  </w:num>
  <w:num w:numId="34">
    <w:abstractNumId w:val="14"/>
  </w:num>
  <w:num w:numId="35">
    <w:abstractNumId w:val="21"/>
  </w:num>
  <w:num w:numId="36">
    <w:abstractNumId w:val="25"/>
  </w:num>
  <w:num w:numId="37">
    <w:abstractNumId w:val="17"/>
  </w:num>
  <w:num w:numId="38">
    <w:abstractNumId w:val="35"/>
  </w:num>
  <w:num w:numId="39">
    <w:abstractNumId w:val="36"/>
  </w:num>
  <w:num w:numId="40">
    <w:abstractNumId w:val="29"/>
  </w:num>
  <w:num w:numId="41">
    <w:abstractNumId w:val="11"/>
  </w:num>
  <w:num w:numId="42">
    <w:abstractNumId w:val="23"/>
  </w:num>
  <w:num w:numId="43">
    <w:abstractNumId w:val="24"/>
  </w:num>
  <w:num w:numId="44">
    <w:abstractNumId w:val="15"/>
  </w:num>
  <w:num w:numId="45">
    <w:abstractNumId w:val="26"/>
  </w:num>
  <w:num w:numId="46">
    <w:abstractNumId w:val="7"/>
  </w:num>
  <w:num w:numId="47">
    <w:abstractNumId w:val="10"/>
  </w:num>
  <w:num w:numId="48">
    <w:abstractNumId w:val="6"/>
  </w:num>
  <w:num w:numId="49">
    <w:abstractNumId w:val="6"/>
  </w:num>
  <w:num w:numId="5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423"/>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3FF6"/>
    <w:rsid w:val="000440E1"/>
    <w:rsid w:val="00044293"/>
    <w:rsid w:val="0004453A"/>
    <w:rsid w:val="00044636"/>
    <w:rsid w:val="00044671"/>
    <w:rsid w:val="00044CF8"/>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058"/>
    <w:rsid w:val="000A2F38"/>
    <w:rsid w:val="000A3443"/>
    <w:rsid w:val="000A3E10"/>
    <w:rsid w:val="000A449F"/>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09C"/>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302"/>
    <w:rsid w:val="001078FE"/>
    <w:rsid w:val="00107A4E"/>
    <w:rsid w:val="00107EB4"/>
    <w:rsid w:val="0011214F"/>
    <w:rsid w:val="00113C65"/>
    <w:rsid w:val="0011438A"/>
    <w:rsid w:val="00114401"/>
    <w:rsid w:val="00114DE7"/>
    <w:rsid w:val="00114E20"/>
    <w:rsid w:val="0011532B"/>
    <w:rsid w:val="0011565E"/>
    <w:rsid w:val="00115AB7"/>
    <w:rsid w:val="00115B90"/>
    <w:rsid w:val="00116A04"/>
    <w:rsid w:val="00117C0A"/>
    <w:rsid w:val="0012020F"/>
    <w:rsid w:val="00120ECE"/>
    <w:rsid w:val="00121CDA"/>
    <w:rsid w:val="001222A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58A"/>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573"/>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BF"/>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4BA"/>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196"/>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4C5"/>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009"/>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BBC"/>
    <w:rsid w:val="002B1EE8"/>
    <w:rsid w:val="002B24DF"/>
    <w:rsid w:val="002B24FB"/>
    <w:rsid w:val="002B2BFD"/>
    <w:rsid w:val="002B2D64"/>
    <w:rsid w:val="002B2F71"/>
    <w:rsid w:val="002B31CC"/>
    <w:rsid w:val="002B3D10"/>
    <w:rsid w:val="002B3E7D"/>
    <w:rsid w:val="002B4AFC"/>
    <w:rsid w:val="002B532A"/>
    <w:rsid w:val="002B599D"/>
    <w:rsid w:val="002B5C3E"/>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070"/>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14C"/>
    <w:rsid w:val="002D534B"/>
    <w:rsid w:val="002D5430"/>
    <w:rsid w:val="002D5589"/>
    <w:rsid w:val="002D5842"/>
    <w:rsid w:val="002D673C"/>
    <w:rsid w:val="002D67CE"/>
    <w:rsid w:val="002D6817"/>
    <w:rsid w:val="002D6D45"/>
    <w:rsid w:val="002D787C"/>
    <w:rsid w:val="002D78D2"/>
    <w:rsid w:val="002D7F09"/>
    <w:rsid w:val="002E042B"/>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09D"/>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C17"/>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251"/>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A7A"/>
    <w:rsid w:val="00342F39"/>
    <w:rsid w:val="00345712"/>
    <w:rsid w:val="00345CF9"/>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5D9"/>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A45"/>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7C4"/>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4BA"/>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2FF"/>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427"/>
    <w:rsid w:val="00495530"/>
    <w:rsid w:val="00495CFD"/>
    <w:rsid w:val="00495F65"/>
    <w:rsid w:val="00496E2E"/>
    <w:rsid w:val="00496F95"/>
    <w:rsid w:val="00497D1D"/>
    <w:rsid w:val="004A027E"/>
    <w:rsid w:val="004A03A1"/>
    <w:rsid w:val="004A079B"/>
    <w:rsid w:val="004A0BD8"/>
    <w:rsid w:val="004A123A"/>
    <w:rsid w:val="004A12A5"/>
    <w:rsid w:val="004A197D"/>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0BA8"/>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697"/>
    <w:rsid w:val="00502ABE"/>
    <w:rsid w:val="00502B77"/>
    <w:rsid w:val="00503B00"/>
    <w:rsid w:val="00504340"/>
    <w:rsid w:val="00504463"/>
    <w:rsid w:val="00504486"/>
    <w:rsid w:val="0050465E"/>
    <w:rsid w:val="00504CD6"/>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706"/>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4EF"/>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4DE"/>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D17"/>
    <w:rsid w:val="005822A7"/>
    <w:rsid w:val="0058241D"/>
    <w:rsid w:val="005834A4"/>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617"/>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1A9"/>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43C2"/>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6B79"/>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A795B"/>
    <w:rsid w:val="006B006E"/>
    <w:rsid w:val="006B0127"/>
    <w:rsid w:val="006B0B87"/>
    <w:rsid w:val="006B100B"/>
    <w:rsid w:val="006B25F1"/>
    <w:rsid w:val="006B2946"/>
    <w:rsid w:val="006B39E1"/>
    <w:rsid w:val="006B4082"/>
    <w:rsid w:val="006B4114"/>
    <w:rsid w:val="006B49C6"/>
    <w:rsid w:val="006B5330"/>
    <w:rsid w:val="006B53DA"/>
    <w:rsid w:val="006B6B82"/>
    <w:rsid w:val="006B70AF"/>
    <w:rsid w:val="006C01B5"/>
    <w:rsid w:val="006C022C"/>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C7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B9C"/>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1C3"/>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390"/>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0A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086"/>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141"/>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170"/>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6BE"/>
    <w:rsid w:val="00845FC5"/>
    <w:rsid w:val="00847260"/>
    <w:rsid w:val="0084740B"/>
    <w:rsid w:val="00847E0F"/>
    <w:rsid w:val="00847F80"/>
    <w:rsid w:val="00850ABB"/>
    <w:rsid w:val="00850D1F"/>
    <w:rsid w:val="00851C1E"/>
    <w:rsid w:val="00851DDA"/>
    <w:rsid w:val="00852C1A"/>
    <w:rsid w:val="008536C7"/>
    <w:rsid w:val="0085449A"/>
    <w:rsid w:val="00854B7D"/>
    <w:rsid w:val="00855618"/>
    <w:rsid w:val="008558DE"/>
    <w:rsid w:val="00855C07"/>
    <w:rsid w:val="00855DC6"/>
    <w:rsid w:val="00856F84"/>
    <w:rsid w:val="008570AD"/>
    <w:rsid w:val="008572C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5E88"/>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572"/>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DA9"/>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88E"/>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16A7"/>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6B4F"/>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C43"/>
    <w:rsid w:val="009C6173"/>
    <w:rsid w:val="009C690C"/>
    <w:rsid w:val="009C6CE5"/>
    <w:rsid w:val="009D02DF"/>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8F7"/>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F6E"/>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9E5"/>
    <w:rsid w:val="00A84E8A"/>
    <w:rsid w:val="00A852B8"/>
    <w:rsid w:val="00A85462"/>
    <w:rsid w:val="00A85991"/>
    <w:rsid w:val="00A87092"/>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2E54"/>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757"/>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6E42"/>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326"/>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986"/>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3EA"/>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1F0"/>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4A5"/>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065"/>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6E79"/>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B4C"/>
    <w:rsid w:val="00CA5F44"/>
    <w:rsid w:val="00CA6EA3"/>
    <w:rsid w:val="00CA6FBA"/>
    <w:rsid w:val="00CA7435"/>
    <w:rsid w:val="00CB02A6"/>
    <w:rsid w:val="00CB0316"/>
    <w:rsid w:val="00CB0CE2"/>
    <w:rsid w:val="00CB1ACF"/>
    <w:rsid w:val="00CB2159"/>
    <w:rsid w:val="00CB2BFE"/>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622"/>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312"/>
    <w:rsid w:val="00D716B9"/>
    <w:rsid w:val="00D71FB7"/>
    <w:rsid w:val="00D73A45"/>
    <w:rsid w:val="00D73AD5"/>
    <w:rsid w:val="00D7401C"/>
    <w:rsid w:val="00D740D4"/>
    <w:rsid w:val="00D7432C"/>
    <w:rsid w:val="00D74876"/>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40F"/>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35A"/>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A6F"/>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1C1A"/>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A65"/>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0DFA"/>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2EF"/>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57E3A"/>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157"/>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8C9"/>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tabs>
        <w:tab w:val="clear" w:pos="1494"/>
        <w:tab w:val="num" w:pos="864"/>
      </w:tabs>
      <w:ind w:left="864"/>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列出段落1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 w:type="paragraph" w:customStyle="1" w:styleId="PL">
    <w:name w:val="PL"/>
    <w:link w:val="PLChar"/>
    <w:qFormat/>
    <w:rsid w:val="0085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55DC6"/>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7750512">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2578932">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2664240">
      <w:bodyDiv w:val="1"/>
      <w:marLeft w:val="0"/>
      <w:marRight w:val="0"/>
      <w:marTop w:val="0"/>
      <w:marBottom w:val="0"/>
      <w:divBdr>
        <w:top w:val="none" w:sz="0" w:space="0" w:color="auto"/>
        <w:left w:val="none" w:sz="0" w:space="0" w:color="auto"/>
        <w:bottom w:val="none" w:sz="0" w:space="0" w:color="auto"/>
        <w:right w:val="none" w:sz="0" w:space="0" w:color="auto"/>
      </w:divBdr>
      <w:divsChild>
        <w:div w:id="785658534">
          <w:marLeft w:val="1800"/>
          <w:marRight w:val="0"/>
          <w:marTop w:val="100"/>
          <w:marBottom w:val="0"/>
          <w:divBdr>
            <w:top w:val="none" w:sz="0" w:space="0" w:color="auto"/>
            <w:left w:val="none" w:sz="0" w:space="0" w:color="auto"/>
            <w:bottom w:val="none" w:sz="0" w:space="0" w:color="auto"/>
            <w:right w:val="none" w:sz="0" w:space="0" w:color="auto"/>
          </w:divBdr>
        </w:div>
        <w:div w:id="74939429">
          <w:marLeft w:val="1800"/>
          <w:marRight w:val="0"/>
          <w:marTop w:val="10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957168">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8915759">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21907">
      <w:bodyDiv w:val="1"/>
      <w:marLeft w:val="0"/>
      <w:marRight w:val="0"/>
      <w:marTop w:val="0"/>
      <w:marBottom w:val="0"/>
      <w:divBdr>
        <w:top w:val="none" w:sz="0" w:space="0" w:color="auto"/>
        <w:left w:val="none" w:sz="0" w:space="0" w:color="auto"/>
        <w:bottom w:val="none" w:sz="0" w:space="0" w:color="auto"/>
        <w:right w:val="none" w:sz="0" w:space="0" w:color="auto"/>
      </w:divBdr>
      <w:divsChild>
        <w:div w:id="483014202">
          <w:marLeft w:val="907"/>
          <w:marRight w:val="0"/>
          <w:marTop w:val="120"/>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767011">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98E619-DFA3-475C-B7E5-09E8469E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83</TotalTime>
  <Pages>9</Pages>
  <Words>3386</Words>
  <Characters>17862</Characters>
  <Application>Microsoft Office Word</Application>
  <DocSecurity>0</DocSecurity>
  <Lines>406</Lines>
  <Paragraphs>227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23800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12</cp:revision>
  <cp:lastPrinted>2017-10-24T05:18:00Z</cp:lastPrinted>
  <dcterms:created xsi:type="dcterms:W3CDTF">2019-10-04T23:42:00Z</dcterms:created>
  <dcterms:modified xsi:type="dcterms:W3CDTF">2019-10-08T03:10:00Z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46df97fa-73d7-490c-ad53-09521f9ddca4</vt:lpwstr>
  </property>
  <property fmtid="{D5CDD505-2E9C-101B-9397-08002B2CF9AE}" pid="3" name="CTP_TimeStamp">
    <vt:lpwstr>2019-10-08 03:10:05Z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